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F3EB" w14:textId="77777777" w:rsidR="00DB1003" w:rsidRPr="003455FC" w:rsidRDefault="00DB1003" w:rsidP="00492B31">
      <w:pPr>
        <w:ind w:left="720" w:firstLine="720"/>
        <w:outlineLvl w:val="1"/>
        <w:rPr>
          <w:rFonts w:ascii="Palatino Linotype" w:eastAsia="Times New Roman" w:hAnsi="Palatino Linotype" w:cs="Arial"/>
          <w:b/>
          <w:color w:val="000000"/>
          <w:sz w:val="36"/>
          <w:szCs w:val="36"/>
          <w:lang w:eastAsia="en-GB"/>
        </w:rPr>
      </w:pPr>
      <w:r w:rsidRPr="003455FC">
        <w:rPr>
          <w:rFonts w:ascii="Palatino Linotype" w:eastAsia="Verdana" w:hAnsi="Palatino Linotype" w:cs="Verdana"/>
          <w:b/>
          <w:noProof/>
          <w:sz w:val="40"/>
          <w:szCs w:val="40"/>
          <w:lang w:eastAsia="en-GB"/>
        </w:rPr>
        <w:drawing>
          <wp:anchor distT="0" distB="0" distL="114300" distR="114300" simplePos="0" relativeHeight="251658752" behindDoc="1" locked="0" layoutInCell="1" allowOverlap="1" wp14:anchorId="4266D7BF" wp14:editId="3F85EC92">
            <wp:simplePos x="0" y="0"/>
            <wp:positionH relativeFrom="column">
              <wp:posOffset>3970020</wp:posOffset>
            </wp:positionH>
            <wp:positionV relativeFrom="paragraph">
              <wp:posOffset>-142875</wp:posOffset>
            </wp:positionV>
            <wp:extent cx="2104390" cy="847725"/>
            <wp:effectExtent l="0" t="0" r="0" b="9525"/>
            <wp:wrapTight wrapText="bothSides">
              <wp:wrapPolygon edited="0">
                <wp:start x="2151" y="0"/>
                <wp:lineTo x="978" y="485"/>
                <wp:lineTo x="0" y="3883"/>
                <wp:lineTo x="0" y="17474"/>
                <wp:lineTo x="1173" y="20872"/>
                <wp:lineTo x="1760" y="21357"/>
                <wp:lineTo x="19553" y="21357"/>
                <wp:lineTo x="19944" y="20872"/>
                <wp:lineTo x="21313" y="16503"/>
                <wp:lineTo x="21313" y="4369"/>
                <wp:lineTo x="20140" y="485"/>
                <wp:lineTo x="18967" y="0"/>
                <wp:lineTo x="2151" y="0"/>
              </wp:wrapPolygon>
            </wp:wrapTight>
            <wp:docPr id="1" name="Picture 1" descr="N:\Graphics\Jenner House Surg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raphics\Jenner House Surgery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439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5FC">
        <w:rPr>
          <w:rFonts w:ascii="Palatino Linotype" w:eastAsia="Times New Roman" w:hAnsi="Palatino Linotype" w:cs="Arial"/>
          <w:b/>
          <w:color w:val="000000"/>
          <w:sz w:val="36"/>
          <w:szCs w:val="36"/>
          <w:lang w:eastAsia="en-GB"/>
        </w:rPr>
        <w:t>Jenner House Surgery</w:t>
      </w:r>
    </w:p>
    <w:p w14:paraId="7BAA68B1" w14:textId="77777777" w:rsidR="00DB1003" w:rsidRPr="003455FC" w:rsidRDefault="00DB1003" w:rsidP="00DB1003">
      <w:pPr>
        <w:outlineLvl w:val="1"/>
        <w:rPr>
          <w:rFonts w:ascii="Palatino Linotype" w:eastAsia="Times New Roman" w:hAnsi="Palatino Linotype" w:cs="Arial"/>
          <w:b/>
          <w:color w:val="000000"/>
          <w:sz w:val="36"/>
          <w:szCs w:val="36"/>
          <w:lang w:eastAsia="en-GB"/>
        </w:rPr>
      </w:pPr>
      <w:r w:rsidRPr="003455FC">
        <w:rPr>
          <w:rFonts w:ascii="Palatino Linotype" w:eastAsia="Times New Roman" w:hAnsi="Palatino Linotype" w:cs="Arial"/>
          <w:b/>
          <w:color w:val="000000"/>
          <w:sz w:val="36"/>
          <w:szCs w:val="36"/>
          <w:lang w:eastAsia="en-GB"/>
        </w:rPr>
        <w:t xml:space="preserve">Privacy Notice </w:t>
      </w:r>
    </w:p>
    <w:p w14:paraId="537F44D6" w14:textId="77777777" w:rsidR="00DB1003" w:rsidRPr="0024500E" w:rsidRDefault="00DB1003" w:rsidP="00DB1003">
      <w:pPr>
        <w:outlineLvl w:val="1"/>
        <w:rPr>
          <w:rFonts w:ascii="Palatino Linotype" w:eastAsia="Times New Roman" w:hAnsi="Palatino Linotype" w:cs="Arial"/>
          <w:bCs/>
          <w:color w:val="000000"/>
          <w:sz w:val="36"/>
          <w:szCs w:val="36"/>
          <w:lang w:eastAsia="en-GB"/>
        </w:rPr>
      </w:pPr>
    </w:p>
    <w:p w14:paraId="5480AD5E" w14:textId="342A209B" w:rsidR="00DB1003" w:rsidRPr="0024500E" w:rsidRDefault="00DB1003" w:rsidP="00DB1003">
      <w:pPr>
        <w:outlineLvl w:val="1"/>
        <w:rPr>
          <w:rFonts w:ascii="Palatino Linotype" w:eastAsia="Times New Roman" w:hAnsi="Palatino Linotype" w:cs="Arial"/>
          <w:b/>
          <w:bCs/>
          <w:color w:val="000000"/>
          <w:lang w:eastAsia="en-GB"/>
        </w:rPr>
      </w:pPr>
      <w:r w:rsidRPr="0024500E">
        <w:rPr>
          <w:rFonts w:ascii="Palatino Linotype" w:eastAsia="Times New Roman" w:hAnsi="Palatino Linotype" w:cs="Arial"/>
          <w:b/>
          <w:bCs/>
          <w:color w:val="000000"/>
          <w:lang w:eastAsia="en-GB"/>
        </w:rPr>
        <w:t xml:space="preserve">Published: </w:t>
      </w:r>
      <w:r w:rsidR="000F5B57">
        <w:rPr>
          <w:rFonts w:ascii="Palatino Linotype" w:eastAsia="Times New Roman" w:hAnsi="Palatino Linotype" w:cs="Arial"/>
          <w:b/>
          <w:bCs/>
          <w:color w:val="000000"/>
          <w:lang w:eastAsia="en-GB"/>
        </w:rPr>
        <w:t>Sep</w:t>
      </w:r>
      <w:r>
        <w:rPr>
          <w:rFonts w:ascii="Palatino Linotype" w:eastAsia="Times New Roman" w:hAnsi="Palatino Linotype" w:cs="Arial"/>
          <w:b/>
          <w:bCs/>
          <w:color w:val="000000"/>
          <w:lang w:eastAsia="en-GB"/>
        </w:rPr>
        <w:t xml:space="preserve"> 2025</w:t>
      </w:r>
    </w:p>
    <w:p w14:paraId="6787D101"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w:t>
      </w:r>
    </w:p>
    <w:p w14:paraId="6069F5BE" w14:textId="77777777" w:rsidR="00DB1003" w:rsidRPr="0024500E" w:rsidRDefault="00DB1003" w:rsidP="00DB1003">
      <w:pPr>
        <w:rPr>
          <w:rFonts w:ascii="Palatino Linotype" w:hAnsi="Palatino Linotype" w:cs="Arial"/>
          <w:b/>
        </w:rPr>
      </w:pPr>
      <w:r w:rsidRPr="0024500E">
        <w:rPr>
          <w:rFonts w:ascii="Palatino Linotype" w:hAnsi="Palatino Linotype" w:cs="Arial"/>
          <w:b/>
        </w:rPr>
        <w:t xml:space="preserve">How we use your personal information </w:t>
      </w:r>
    </w:p>
    <w:p w14:paraId="5C0566D1" w14:textId="77777777" w:rsidR="00DB1003" w:rsidRPr="0024500E" w:rsidRDefault="00DB1003" w:rsidP="00DB1003">
      <w:pPr>
        <w:rPr>
          <w:rFonts w:ascii="Palatino Linotype" w:hAnsi="Palatino Linotype" w:cs="Arial"/>
        </w:rPr>
      </w:pPr>
      <w:r w:rsidRPr="0024500E">
        <w:rPr>
          <w:rFonts w:ascii="Palatino Linotype" w:hAnsi="Palatino Linotype" w:cs="Arial"/>
        </w:rPr>
        <w:t xml:space="preserve">This privacy notice explains what information this GP practice holds about you, why we hold that information and how that information may be used. The healthcare professionals who provide you with care maintain records about your health and any treatment or care you have received previously (e.g. NHS Trust, GP Surgery, Walk-in clinic, etc.). These records help to provide you with the best possible healthcare. </w:t>
      </w:r>
    </w:p>
    <w:p w14:paraId="5646563D" w14:textId="77777777" w:rsidR="00DB1003" w:rsidRDefault="00DB1003" w:rsidP="00DB1003">
      <w:pPr>
        <w:rPr>
          <w:rFonts w:ascii="Palatino Linotype" w:hAnsi="Palatino Linotype" w:cs="Arial"/>
        </w:rPr>
      </w:pPr>
      <w:r w:rsidRPr="0024500E">
        <w:rPr>
          <w:rFonts w:ascii="Palatino Linotype" w:hAnsi="Palatino Linotype" w:cs="Arial"/>
        </w:rPr>
        <w:t xml:space="preserve">NHS health records may be electronic, on paper or a mixture of both, and we use a combination of working practices and technology to ensure that your information is kept confidential and secure. Records which this GP Practice holds about you may include the following information; </w:t>
      </w:r>
      <w:r>
        <w:rPr>
          <w:rFonts w:ascii="Palatino Linotype" w:hAnsi="Palatino Linotype" w:cs="Arial"/>
        </w:rPr>
        <w:t>d</w:t>
      </w:r>
      <w:r w:rsidRPr="0024500E">
        <w:rPr>
          <w:rFonts w:ascii="Palatino Linotype" w:hAnsi="Palatino Linotype" w:cs="Arial"/>
        </w:rPr>
        <w:t xml:space="preserve">etails about you, such as your address, carer, legal representative, emergency contact details. </w:t>
      </w:r>
    </w:p>
    <w:p w14:paraId="636734BB" w14:textId="77777777" w:rsidR="00DB1003" w:rsidRPr="0024500E" w:rsidRDefault="00DB1003" w:rsidP="00DB1003">
      <w:pPr>
        <w:rPr>
          <w:rFonts w:ascii="Palatino Linotype" w:eastAsia="MS Mincho" w:hAnsi="Palatino Linotype" w:cs="Arial"/>
        </w:rPr>
      </w:pPr>
      <w:r w:rsidRPr="0024500E">
        <w:rPr>
          <w:rFonts w:ascii="Palatino Linotype" w:hAnsi="Palatino Linotype" w:cs="Arial"/>
        </w:rPr>
        <w:t>We also hold the following:</w:t>
      </w:r>
      <w:r w:rsidRPr="0024500E">
        <w:rPr>
          <w:rFonts w:ascii="Palatino Linotype" w:hAnsi="Palatino Linotype" w:cs="Arial"/>
        </w:rPr>
        <w:br/>
      </w:r>
    </w:p>
    <w:p w14:paraId="095ECA38" w14:textId="77777777" w:rsidR="00DB1003" w:rsidRPr="0024500E" w:rsidRDefault="00DB1003" w:rsidP="00DB1003">
      <w:pPr>
        <w:pStyle w:val="ListParagraph"/>
        <w:numPr>
          <w:ilvl w:val="0"/>
          <w:numId w:val="10"/>
        </w:numPr>
        <w:rPr>
          <w:rFonts w:ascii="Palatino Linotype" w:hAnsi="Palatino Linotype" w:cs="Arial"/>
        </w:rPr>
      </w:pPr>
      <w:r w:rsidRPr="0024500E">
        <w:rPr>
          <w:rFonts w:ascii="Palatino Linotype" w:hAnsi="Palatino Linotype" w:cs="Arial"/>
        </w:rPr>
        <w:t xml:space="preserve">Any contact the surgery has had with you, such as appointments, clinic visits, emergency appointments, etc. </w:t>
      </w:r>
    </w:p>
    <w:p w14:paraId="1480897C" w14:textId="77777777" w:rsidR="00DB1003" w:rsidRPr="0024500E" w:rsidRDefault="00DB1003" w:rsidP="00DB1003">
      <w:pPr>
        <w:pStyle w:val="ListParagraph"/>
        <w:numPr>
          <w:ilvl w:val="0"/>
          <w:numId w:val="10"/>
        </w:numPr>
        <w:rPr>
          <w:rFonts w:ascii="Palatino Linotype" w:hAnsi="Palatino Linotype" w:cs="Arial"/>
        </w:rPr>
      </w:pPr>
      <w:r w:rsidRPr="0024500E">
        <w:rPr>
          <w:rFonts w:ascii="Palatino Linotype" w:hAnsi="Palatino Linotype" w:cs="Arial"/>
        </w:rPr>
        <w:t xml:space="preserve">Notes and reports about your health </w:t>
      </w:r>
    </w:p>
    <w:p w14:paraId="222703EF" w14:textId="77777777" w:rsidR="00DB1003" w:rsidRPr="0024500E" w:rsidRDefault="00DB1003" w:rsidP="00DB1003">
      <w:pPr>
        <w:pStyle w:val="ListParagraph"/>
        <w:numPr>
          <w:ilvl w:val="0"/>
          <w:numId w:val="10"/>
        </w:numPr>
        <w:rPr>
          <w:rFonts w:ascii="Palatino Linotype" w:hAnsi="Palatino Linotype" w:cs="Arial"/>
        </w:rPr>
      </w:pPr>
      <w:r w:rsidRPr="0024500E">
        <w:rPr>
          <w:rFonts w:ascii="Palatino Linotype" w:hAnsi="Palatino Linotype" w:cs="Arial"/>
        </w:rPr>
        <w:t xml:space="preserve">Details about your treatment and care </w:t>
      </w:r>
    </w:p>
    <w:p w14:paraId="4DCEAFE8" w14:textId="77777777" w:rsidR="00DB1003" w:rsidRPr="0024500E" w:rsidRDefault="00DB1003" w:rsidP="00DB1003">
      <w:pPr>
        <w:pStyle w:val="ListParagraph"/>
        <w:numPr>
          <w:ilvl w:val="0"/>
          <w:numId w:val="10"/>
        </w:numPr>
        <w:rPr>
          <w:rFonts w:ascii="Palatino Linotype" w:hAnsi="Palatino Linotype" w:cs="Arial"/>
        </w:rPr>
      </w:pPr>
      <w:r w:rsidRPr="0024500E">
        <w:rPr>
          <w:rFonts w:ascii="Palatino Linotype" w:hAnsi="Palatino Linotype" w:cs="Arial"/>
        </w:rPr>
        <w:t>Results of investigations such as laboratory tests, x-rays etc</w:t>
      </w:r>
      <w:r w:rsidRPr="0024500E">
        <w:rPr>
          <w:rFonts w:ascii="Palatino Linotype" w:eastAsia="MS Mincho" w:hAnsi="Palatino Linotype" w:cs="Arial"/>
        </w:rPr>
        <w:t>.</w:t>
      </w:r>
    </w:p>
    <w:p w14:paraId="0D3F2715" w14:textId="77777777" w:rsidR="00DB1003" w:rsidRPr="0024500E" w:rsidRDefault="00DB1003" w:rsidP="00DB1003">
      <w:pPr>
        <w:rPr>
          <w:rFonts w:ascii="Palatino Linotype" w:hAnsi="Palatino Linotype" w:cs="Arial"/>
        </w:rPr>
      </w:pPr>
    </w:p>
    <w:p w14:paraId="4ACB1543" w14:textId="77777777" w:rsidR="00DB1003" w:rsidRPr="0024500E" w:rsidRDefault="00DB1003" w:rsidP="00DB1003">
      <w:pPr>
        <w:rPr>
          <w:rFonts w:ascii="Palatino Linotype" w:hAnsi="Palatino Linotype" w:cs="Arial"/>
        </w:rPr>
      </w:pPr>
      <w:r>
        <w:rPr>
          <w:rFonts w:ascii="Palatino Linotype" w:hAnsi="Palatino Linotype" w:cs="Arial"/>
        </w:rPr>
        <w:t>We hold r</w:t>
      </w:r>
      <w:r w:rsidRPr="0024500E">
        <w:rPr>
          <w:rFonts w:ascii="Palatino Linotype" w:hAnsi="Palatino Linotype" w:cs="Arial"/>
        </w:rPr>
        <w:t>elevant information from other health professionals, relatives or those who care for you to ensure you</w:t>
      </w:r>
      <w:r>
        <w:rPr>
          <w:rFonts w:ascii="Palatino Linotype" w:hAnsi="Palatino Linotype" w:cs="Arial"/>
        </w:rPr>
        <w:t xml:space="preserve"> receive the best possible care and</w:t>
      </w:r>
      <w:r w:rsidRPr="0024500E">
        <w:rPr>
          <w:rFonts w:ascii="Palatino Linotype" w:hAnsi="Palatino Linotype" w:cs="Arial"/>
        </w:rPr>
        <w:t xml:space="preserv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14:paraId="6BFB93DD" w14:textId="77777777" w:rsidR="00DB1003" w:rsidRPr="0024500E" w:rsidRDefault="00DB1003" w:rsidP="00DB1003">
      <w:pPr>
        <w:rPr>
          <w:rFonts w:ascii="Palatino Linotype" w:hAnsi="Palatino Linotype" w:cs="Arial"/>
        </w:rPr>
      </w:pPr>
      <w:r w:rsidRPr="0024500E">
        <w:rPr>
          <w:rFonts w:ascii="Palatino Linotype" w:hAnsi="Palatino Linotype" w:cs="Arial"/>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w:t>
      </w:r>
    </w:p>
    <w:p w14:paraId="2D646E09" w14:textId="77777777" w:rsidR="00DB1003" w:rsidRPr="0024500E" w:rsidRDefault="00DB1003" w:rsidP="00DB1003">
      <w:pPr>
        <w:rPr>
          <w:rFonts w:ascii="Palatino Linotype" w:hAnsi="Palatino Linotype" w:cs="Arial"/>
          <w:b/>
        </w:rPr>
      </w:pPr>
      <w:r w:rsidRPr="0024500E">
        <w:rPr>
          <w:rFonts w:ascii="Palatino Linotype" w:hAnsi="Palatino Linotype" w:cs="Arial"/>
          <w:b/>
        </w:rPr>
        <w:t xml:space="preserve">How do we ensure your records are held confidentiality? </w:t>
      </w:r>
    </w:p>
    <w:p w14:paraId="00DE26B7" w14:textId="77777777" w:rsidR="00DB1003" w:rsidRPr="0024500E" w:rsidRDefault="00DB1003" w:rsidP="00DB1003">
      <w:pPr>
        <w:rPr>
          <w:rFonts w:ascii="Palatino Linotype" w:hAnsi="Palatino Linotype" w:cs="Arial"/>
        </w:rPr>
      </w:pPr>
      <w:r w:rsidRPr="0024500E">
        <w:rPr>
          <w:rFonts w:ascii="Palatino Linotype" w:hAnsi="Palatino Linotype" w:cs="Arial"/>
        </w:rPr>
        <w:t xml:space="preserve">We are committed to protecting your privacy and will only use information collected lawfully in accordance with: </w:t>
      </w:r>
    </w:p>
    <w:p w14:paraId="657FECFB" w14:textId="77777777" w:rsidR="00DB1003" w:rsidRPr="0024500E" w:rsidRDefault="00DB1003" w:rsidP="00DB1003">
      <w:pPr>
        <w:pStyle w:val="ListParagraph"/>
        <w:numPr>
          <w:ilvl w:val="0"/>
          <w:numId w:val="9"/>
        </w:numPr>
        <w:rPr>
          <w:rFonts w:ascii="Palatino Linotype" w:eastAsia="MS Mincho" w:hAnsi="Palatino Linotype" w:cs="Arial"/>
        </w:rPr>
      </w:pPr>
      <w:r w:rsidRPr="0024500E">
        <w:rPr>
          <w:rFonts w:ascii="Palatino Linotype" w:hAnsi="Palatino Linotype" w:cs="Arial"/>
        </w:rPr>
        <w:t>Data Protection Act 2018</w:t>
      </w:r>
    </w:p>
    <w:p w14:paraId="77B3435B" w14:textId="77777777" w:rsidR="00DB1003" w:rsidRPr="0024500E" w:rsidRDefault="00DB1003" w:rsidP="00DB1003">
      <w:pPr>
        <w:pStyle w:val="ListParagraph"/>
        <w:numPr>
          <w:ilvl w:val="0"/>
          <w:numId w:val="9"/>
        </w:numPr>
        <w:rPr>
          <w:rFonts w:ascii="Palatino Linotype" w:eastAsia="MS Mincho" w:hAnsi="Palatino Linotype" w:cs="Arial"/>
        </w:rPr>
      </w:pPr>
      <w:r w:rsidRPr="0024500E">
        <w:rPr>
          <w:rFonts w:ascii="Palatino Linotype" w:hAnsi="Palatino Linotype" w:cs="Arial"/>
        </w:rPr>
        <w:t>General Data Protection Regulations 2018</w:t>
      </w:r>
      <w:r w:rsidRPr="0024500E">
        <w:rPr>
          <w:rFonts w:ascii="MS Mincho" w:eastAsia="MS Mincho" w:hAnsi="MS Mincho" w:cs="MS Mincho" w:hint="eastAsia"/>
        </w:rPr>
        <w:t> </w:t>
      </w:r>
    </w:p>
    <w:p w14:paraId="332BEE20" w14:textId="77777777" w:rsidR="00DB1003" w:rsidRPr="0024500E" w:rsidRDefault="00DB1003" w:rsidP="00DB1003">
      <w:pPr>
        <w:pStyle w:val="ListParagraph"/>
        <w:numPr>
          <w:ilvl w:val="0"/>
          <w:numId w:val="9"/>
        </w:numPr>
        <w:rPr>
          <w:rFonts w:ascii="Palatino Linotype" w:eastAsia="MS Mincho" w:hAnsi="Palatino Linotype" w:cs="Arial"/>
        </w:rPr>
      </w:pPr>
      <w:r w:rsidRPr="0024500E">
        <w:rPr>
          <w:rFonts w:ascii="Palatino Linotype" w:hAnsi="Palatino Linotype" w:cs="Arial"/>
        </w:rPr>
        <w:t>Human Rights Act 1998</w:t>
      </w:r>
      <w:r w:rsidRPr="0024500E">
        <w:rPr>
          <w:rFonts w:ascii="MS Mincho" w:eastAsia="MS Mincho" w:hAnsi="MS Mincho" w:cs="MS Mincho" w:hint="eastAsia"/>
        </w:rPr>
        <w:t> </w:t>
      </w:r>
    </w:p>
    <w:p w14:paraId="375B030A" w14:textId="77777777" w:rsidR="00DB1003" w:rsidRPr="0024500E" w:rsidRDefault="00DB1003" w:rsidP="00DB1003">
      <w:pPr>
        <w:pStyle w:val="ListParagraph"/>
        <w:numPr>
          <w:ilvl w:val="0"/>
          <w:numId w:val="9"/>
        </w:numPr>
        <w:rPr>
          <w:rFonts w:ascii="Palatino Linotype" w:eastAsia="MS Mincho" w:hAnsi="Palatino Linotype" w:cs="Arial"/>
        </w:rPr>
      </w:pPr>
      <w:r w:rsidRPr="0024500E">
        <w:rPr>
          <w:rFonts w:ascii="Palatino Linotype" w:hAnsi="Palatino Linotype" w:cs="Arial"/>
        </w:rPr>
        <w:t>Common Law Duty of Confidentiality</w:t>
      </w:r>
      <w:r w:rsidRPr="0024500E">
        <w:rPr>
          <w:rFonts w:ascii="MS Mincho" w:eastAsia="MS Mincho" w:hAnsi="MS Mincho" w:cs="MS Mincho" w:hint="eastAsia"/>
        </w:rPr>
        <w:t> </w:t>
      </w:r>
    </w:p>
    <w:p w14:paraId="39906010" w14:textId="77777777" w:rsidR="00DB1003" w:rsidRPr="0024500E" w:rsidRDefault="00DB1003" w:rsidP="00DB1003">
      <w:pPr>
        <w:pStyle w:val="ListParagraph"/>
        <w:numPr>
          <w:ilvl w:val="0"/>
          <w:numId w:val="9"/>
        </w:numPr>
        <w:rPr>
          <w:rFonts w:ascii="Palatino Linotype" w:eastAsia="MS Mincho" w:hAnsi="Palatino Linotype" w:cs="Arial"/>
        </w:rPr>
      </w:pPr>
      <w:r w:rsidRPr="0024500E">
        <w:rPr>
          <w:rFonts w:ascii="Palatino Linotype" w:hAnsi="Palatino Linotype" w:cs="Arial"/>
        </w:rPr>
        <w:t>Health and Social Care Act 2012</w:t>
      </w:r>
      <w:r w:rsidRPr="0024500E">
        <w:rPr>
          <w:rFonts w:ascii="MS Mincho" w:eastAsia="MS Mincho" w:hAnsi="MS Mincho" w:cs="MS Mincho" w:hint="eastAsia"/>
        </w:rPr>
        <w:t> </w:t>
      </w:r>
    </w:p>
    <w:p w14:paraId="72C21FF3" w14:textId="77777777" w:rsidR="00DB1003" w:rsidRPr="0024500E" w:rsidRDefault="00DB1003" w:rsidP="00DB1003">
      <w:pPr>
        <w:pStyle w:val="ListParagraph"/>
        <w:numPr>
          <w:ilvl w:val="0"/>
          <w:numId w:val="9"/>
        </w:numPr>
        <w:rPr>
          <w:rFonts w:ascii="Palatino Linotype" w:hAnsi="Palatino Linotype" w:cs="Arial"/>
        </w:rPr>
      </w:pPr>
      <w:r w:rsidRPr="0024500E">
        <w:rPr>
          <w:rFonts w:ascii="Palatino Linotype" w:hAnsi="Palatino Linotype" w:cs="Arial"/>
        </w:rPr>
        <w:t>NHS Codes of Confidentiality</w:t>
      </w:r>
    </w:p>
    <w:p w14:paraId="1C509AD3" w14:textId="77777777" w:rsidR="00DB1003" w:rsidRPr="0024500E" w:rsidRDefault="00DB1003" w:rsidP="00DB1003">
      <w:pPr>
        <w:pStyle w:val="ListParagraph"/>
        <w:numPr>
          <w:ilvl w:val="0"/>
          <w:numId w:val="8"/>
        </w:numPr>
        <w:rPr>
          <w:rFonts w:ascii="Palatino Linotype" w:hAnsi="Palatino Linotype" w:cs="Arial"/>
        </w:rPr>
      </w:pPr>
      <w:r w:rsidRPr="0024500E">
        <w:rPr>
          <w:rFonts w:ascii="Palatino Linotype" w:hAnsi="Palatino Linotype" w:cs="Arial"/>
        </w:rPr>
        <w:t xml:space="preserve">Information Security and Records Management </w:t>
      </w:r>
    </w:p>
    <w:p w14:paraId="5B5059B5" w14:textId="77777777" w:rsidR="00DB1003" w:rsidRPr="0024500E" w:rsidRDefault="00DB1003" w:rsidP="00DB1003">
      <w:pPr>
        <w:pStyle w:val="ListParagraph"/>
        <w:numPr>
          <w:ilvl w:val="0"/>
          <w:numId w:val="8"/>
        </w:numPr>
        <w:rPr>
          <w:rFonts w:ascii="Palatino Linotype" w:hAnsi="Palatino Linotype" w:cs="Arial"/>
        </w:rPr>
      </w:pPr>
      <w:r w:rsidRPr="0024500E">
        <w:rPr>
          <w:rFonts w:ascii="Palatino Linotype" w:hAnsi="Palatino Linotype" w:cs="Arial"/>
        </w:rPr>
        <w:t xml:space="preserve">Information: To Share or Not to Share Review </w:t>
      </w:r>
    </w:p>
    <w:p w14:paraId="348E526A" w14:textId="77777777" w:rsidR="00DB1003" w:rsidRPr="0024500E" w:rsidRDefault="00DB1003" w:rsidP="00DB1003">
      <w:pPr>
        <w:rPr>
          <w:rFonts w:ascii="Palatino Linotype" w:hAnsi="Palatino Linotype" w:cs="Arial"/>
        </w:rPr>
      </w:pPr>
    </w:p>
    <w:p w14:paraId="52FC884B" w14:textId="77777777" w:rsidR="00DB1003" w:rsidRPr="0024500E" w:rsidRDefault="00DB1003" w:rsidP="00DB1003">
      <w:pPr>
        <w:rPr>
          <w:rFonts w:ascii="Palatino Linotype" w:hAnsi="Palatino Linotype" w:cs="Arial"/>
        </w:rPr>
      </w:pPr>
      <w:r w:rsidRPr="0024500E">
        <w:rPr>
          <w:rFonts w:ascii="Palatino Linotype" w:hAnsi="Palatino Linotype" w:cs="Arial"/>
        </w:rPr>
        <w:lastRenderedPageBreak/>
        <w:t xml:space="preserve">Every member of staff who works for an NHS organisation has a legal obligation to keep information about you confidential. </w:t>
      </w:r>
    </w:p>
    <w:p w14:paraId="3D0592A4" w14:textId="77777777" w:rsidR="00DB1003" w:rsidRPr="0024500E" w:rsidRDefault="00DB1003" w:rsidP="00DB1003">
      <w:pPr>
        <w:rPr>
          <w:rFonts w:ascii="Palatino Linotype" w:hAnsi="Palatino Linotype" w:cs="Arial"/>
        </w:rPr>
      </w:pPr>
      <w:r w:rsidRPr="0024500E">
        <w:rPr>
          <w:rFonts w:ascii="Palatino Linotype" w:hAnsi="Palatino Linotype"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in accordance with the new information sharing principle following Dame Fiona Caldicott’s information sharing review (Information: To share or not to share) where “The duty to share information can be as important as the duty to protect patient confidentiality.” </w:t>
      </w:r>
    </w:p>
    <w:p w14:paraId="19D77EEA" w14:textId="77777777" w:rsidR="00DB1003" w:rsidRDefault="00DB1003" w:rsidP="00DB1003">
      <w:pPr>
        <w:rPr>
          <w:rFonts w:ascii="Palatino Linotype" w:hAnsi="Palatino Linotype" w:cs="Arial"/>
        </w:rPr>
      </w:pPr>
      <w:r w:rsidRPr="0024500E">
        <w:rPr>
          <w:rFonts w:ascii="Palatino Linotype" w:hAnsi="Palatino Linotype" w:cs="Arial"/>
        </w:rPr>
        <w:t>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w:t>
      </w:r>
    </w:p>
    <w:p w14:paraId="342F1383" w14:textId="77777777" w:rsidR="00DB1003" w:rsidRPr="0024500E" w:rsidRDefault="00DB1003" w:rsidP="00DB1003">
      <w:pPr>
        <w:rPr>
          <w:rFonts w:ascii="Palatino Linotype" w:hAnsi="Palatino Linotype" w:cs="Arial"/>
        </w:rPr>
      </w:pPr>
    </w:p>
    <w:p w14:paraId="7B2C889B" w14:textId="77777777" w:rsidR="00DB1003" w:rsidRDefault="00DB1003" w:rsidP="00DB1003">
      <w:pPr>
        <w:rPr>
          <w:rFonts w:ascii="Palatino Linotype" w:hAnsi="Palatino Linotype" w:cs="Arial"/>
          <w:b/>
        </w:rPr>
      </w:pPr>
      <w:r w:rsidRPr="00FE6101">
        <w:rPr>
          <w:rFonts w:ascii="Palatino Linotype" w:hAnsi="Palatino Linotype" w:cs="Arial"/>
          <w:b/>
        </w:rPr>
        <w:t xml:space="preserve">Data we collect about you </w:t>
      </w:r>
    </w:p>
    <w:p w14:paraId="2B9C9080" w14:textId="77777777" w:rsidR="00DB1003" w:rsidRPr="00FE6101" w:rsidRDefault="00DB1003" w:rsidP="00DB1003">
      <w:pPr>
        <w:rPr>
          <w:rFonts w:ascii="Palatino Linotype" w:hAnsi="Palatino Linotype" w:cs="Arial"/>
          <w:b/>
        </w:rPr>
      </w:pPr>
    </w:p>
    <w:p w14:paraId="7681ABF3"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Records which this GP Practice </w:t>
      </w:r>
      <w:r w:rsidRPr="00FE6101">
        <w:rPr>
          <w:rFonts w:ascii="Palatino Linotype" w:hAnsi="Palatino Linotype" w:cs="Arial"/>
          <w:b/>
        </w:rPr>
        <w:t>will</w:t>
      </w:r>
      <w:r w:rsidRPr="00FE6101">
        <w:rPr>
          <w:rFonts w:ascii="Palatino Linotype" w:hAnsi="Palatino Linotype" w:cs="Arial"/>
          <w:color w:val="000000"/>
          <w:lang w:eastAsia="en-GB"/>
        </w:rPr>
        <w:t xml:space="preserve"> hold or share about you will include the following:</w:t>
      </w:r>
    </w:p>
    <w:p w14:paraId="7AC817AC" w14:textId="77777777" w:rsidR="00DB1003" w:rsidRDefault="00DB1003" w:rsidP="00DB1003">
      <w:pPr>
        <w:rPr>
          <w:rFonts w:ascii="Palatino Linotype" w:hAnsi="Palatino Linotype" w:cs="Arial"/>
          <w:color w:val="000000"/>
          <w:lang w:eastAsia="en-GB"/>
        </w:rPr>
      </w:pPr>
    </w:p>
    <w:p w14:paraId="67AE7D0A"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 Personal Data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BFFDAE6"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 Special Categories of Personal Data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117D8379"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Confidential Patient Information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 </w:t>
      </w:r>
    </w:p>
    <w:p w14:paraId="17296B3D"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Pseudonymised – The process of distinguishing individuals in a dataset by using a unique identifier which does not reveal their ‘real world’ identity.</w:t>
      </w:r>
    </w:p>
    <w:p w14:paraId="2B03B211"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•Anonymised – Data in a form that does not identify individuals and where identification through its combination with other data is not likely to take place </w:t>
      </w:r>
    </w:p>
    <w:p w14:paraId="47D304C7"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Aggregated – Statistical data about several individuals that has been combined to show general trends or values without identifying individuals within the data</w:t>
      </w:r>
      <w:r>
        <w:rPr>
          <w:rFonts w:ascii="Palatino Linotype" w:hAnsi="Palatino Linotype" w:cs="Arial"/>
          <w:color w:val="000000"/>
          <w:lang w:eastAsia="en-GB"/>
        </w:rPr>
        <w:t>.</w:t>
      </w:r>
    </w:p>
    <w:p w14:paraId="00A5467C" w14:textId="77777777" w:rsidR="00DB1003" w:rsidRDefault="00DB1003" w:rsidP="00DB1003">
      <w:pPr>
        <w:rPr>
          <w:rFonts w:ascii="Palatino Linotype" w:hAnsi="Palatino Linotype" w:cs="Arial"/>
          <w:color w:val="000000"/>
          <w:lang w:eastAsia="en-GB"/>
        </w:rPr>
      </w:pPr>
    </w:p>
    <w:p w14:paraId="056B0E87" w14:textId="77777777" w:rsidR="00DB1003" w:rsidRDefault="00DB1003" w:rsidP="00DB1003">
      <w:pPr>
        <w:rPr>
          <w:rFonts w:ascii="Palatino Linotype" w:hAnsi="Palatino Linotype" w:cs="Arial"/>
          <w:b/>
        </w:rPr>
      </w:pPr>
      <w:r w:rsidRPr="00FE6101">
        <w:rPr>
          <w:rFonts w:ascii="Palatino Linotype" w:hAnsi="Palatino Linotype" w:cs="Arial"/>
          <w:b/>
        </w:rPr>
        <w:t xml:space="preserve">How we use your information </w:t>
      </w:r>
    </w:p>
    <w:p w14:paraId="5A41289F" w14:textId="77777777" w:rsidR="00DB1003" w:rsidRPr="00FE6101" w:rsidRDefault="00DB1003" w:rsidP="00DB1003">
      <w:pPr>
        <w:rPr>
          <w:rFonts w:ascii="Palatino Linotype" w:hAnsi="Palatino Linotype" w:cs="Arial"/>
          <w:b/>
        </w:rPr>
      </w:pPr>
    </w:p>
    <w:p w14:paraId="77190869"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t>
      </w:r>
      <w:r w:rsidRPr="00FE6101">
        <w:rPr>
          <w:rFonts w:ascii="Palatino Linotype" w:hAnsi="Palatino Linotype" w:cs="Arial"/>
          <w:color w:val="000000"/>
          <w:lang w:eastAsia="en-GB"/>
        </w:rPr>
        <w:lastRenderedPageBreak/>
        <w:t xml:space="preserve">Where your record is accessed without your permission it is necessary for them to have a legitimate basis in law. </w:t>
      </w:r>
    </w:p>
    <w:p w14:paraId="1664AD44"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2F57CCC4"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The information collected about you when you use these services can also be used and provided to other organisations for purposes beyond your individual care, for instance to help with: </w:t>
      </w:r>
    </w:p>
    <w:p w14:paraId="5657447B"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improving the quality and standards of care provided by the service </w:t>
      </w:r>
    </w:p>
    <w:p w14:paraId="6CEB153F"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research into the development of new treatments and care pathways </w:t>
      </w:r>
    </w:p>
    <w:p w14:paraId="119B07AD"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preventing illness and diseases </w:t>
      </w:r>
    </w:p>
    <w:p w14:paraId="03824002"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monitoring safety </w:t>
      </w:r>
    </w:p>
    <w:p w14:paraId="36DE3D22"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planning services </w:t>
      </w:r>
    </w:p>
    <w:p w14:paraId="06DC01DE"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risk stratification</w:t>
      </w:r>
    </w:p>
    <w:p w14:paraId="4140642F"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 Population Health Management</w:t>
      </w:r>
    </w:p>
    <w:p w14:paraId="37DDF1BD" w14:textId="77777777" w:rsidR="00DB1003" w:rsidRDefault="00DB1003" w:rsidP="00DB1003">
      <w:pPr>
        <w:rPr>
          <w:rFonts w:ascii="Palatino Linotype" w:hAnsi="Palatino Linotype" w:cs="Arial"/>
          <w:color w:val="000000"/>
          <w:lang w:eastAsia="en-GB"/>
        </w:rPr>
      </w:pPr>
    </w:p>
    <w:p w14:paraId="5E50444D" w14:textId="77777777" w:rsidR="00DB1003" w:rsidRDefault="00DB1003" w:rsidP="00DB1003">
      <w:pPr>
        <w:rPr>
          <w:rFonts w:ascii="Palatino Linotype" w:hAnsi="Palatino Linotype" w:cs="Arial"/>
          <w:b/>
        </w:rPr>
      </w:pPr>
      <w:r w:rsidRPr="00FE6101">
        <w:rPr>
          <w:rFonts w:ascii="Palatino Linotype" w:hAnsi="Palatino Linotype" w:cs="Arial"/>
          <w:b/>
        </w:rPr>
        <w:t>Safeguarding of children or vulnerable adults</w:t>
      </w:r>
    </w:p>
    <w:p w14:paraId="1E19A62C" w14:textId="77777777" w:rsidR="00DB1003" w:rsidRPr="00FE6101" w:rsidRDefault="00DB1003" w:rsidP="00DB1003">
      <w:pPr>
        <w:rPr>
          <w:rFonts w:ascii="Palatino Linotype" w:hAnsi="Palatino Linotype" w:cs="Arial"/>
          <w:b/>
        </w:rPr>
      </w:pPr>
    </w:p>
    <w:p w14:paraId="48592706"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If we have significant concerns or hear about an individual child or vulnerable adult being at risk of harm, we may share relevant information with other organisations, such as local authorities and the Police, involved in ensuring their safety.</w:t>
      </w:r>
    </w:p>
    <w:p w14:paraId="3CFC329F" w14:textId="77777777" w:rsidR="00DB1003" w:rsidRDefault="00DB1003" w:rsidP="00DB1003">
      <w:pPr>
        <w:rPr>
          <w:rFonts w:ascii="Palatino Linotype" w:hAnsi="Palatino Linotype" w:cs="Arial"/>
          <w:color w:val="000000"/>
          <w:lang w:eastAsia="en-GB"/>
        </w:rPr>
      </w:pPr>
    </w:p>
    <w:p w14:paraId="1F3ADDFC" w14:textId="77777777" w:rsidR="00DB1003" w:rsidRDefault="00DB1003" w:rsidP="00DB1003">
      <w:pPr>
        <w:rPr>
          <w:rFonts w:ascii="Palatino Linotype" w:hAnsi="Palatino Linotype" w:cs="Arial"/>
          <w:b/>
        </w:rPr>
      </w:pPr>
      <w:r w:rsidRPr="00FE6101">
        <w:rPr>
          <w:rFonts w:ascii="Palatino Linotype" w:hAnsi="Palatino Linotype" w:cs="Arial"/>
          <w:b/>
        </w:rPr>
        <w:t xml:space="preserve"> Statutory disclosures</w:t>
      </w:r>
    </w:p>
    <w:p w14:paraId="49FB01A7" w14:textId="77777777" w:rsidR="00DB1003" w:rsidRPr="00FE6101" w:rsidRDefault="00DB1003" w:rsidP="00DB1003">
      <w:pPr>
        <w:rPr>
          <w:rFonts w:ascii="Palatino Linotype" w:hAnsi="Palatino Linotype" w:cs="Arial"/>
          <w:b/>
        </w:rPr>
      </w:pPr>
    </w:p>
    <w:p w14:paraId="3062C6FE"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Pr>
          <w:rFonts w:ascii="Palatino Linotype" w:hAnsi="Palatino Linotype" w:cs="Arial"/>
          <w:color w:val="000000"/>
          <w:lang w:eastAsia="en-GB"/>
        </w:rPr>
        <w:t>.</w:t>
      </w:r>
    </w:p>
    <w:p w14:paraId="5878CBD3"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FE6101">
        <w:rPr>
          <w:rFonts w:ascii="Palatino Linotype" w:hAnsi="Palatino Linotype" w:cs="Arial"/>
          <w:color w:val="000000"/>
          <w:lang w:eastAsia="en-GB"/>
        </w:rPr>
        <w:t>where</w:t>
      </w:r>
      <w:proofErr w:type="gramEnd"/>
      <w:r w:rsidRPr="00FE6101">
        <w:rPr>
          <w:rFonts w:ascii="Palatino Linotype" w:hAnsi="Palatino Linotype" w:cs="Arial"/>
          <w:color w:val="000000"/>
          <w:lang w:eastAsia="en-GB"/>
        </w:rPr>
        <w:t xml:space="preserve"> allowed by law or with consent. </w:t>
      </w:r>
    </w:p>
    <w:p w14:paraId="2D30376B"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Pseudonymised or anonymised data is generally used for research and planning so that you cannot be identified.</w:t>
      </w:r>
    </w:p>
    <w:p w14:paraId="3B133FFD" w14:textId="77777777" w:rsidR="00DB1003" w:rsidRDefault="00DB1003" w:rsidP="00DB1003">
      <w:pPr>
        <w:rPr>
          <w:rFonts w:ascii="Palatino Linotype" w:hAnsi="Palatino Linotype" w:cs="Arial"/>
          <w:color w:val="000000"/>
          <w:lang w:eastAsia="en-GB"/>
        </w:rPr>
      </w:pPr>
    </w:p>
    <w:p w14:paraId="2DCACE93" w14:textId="77777777" w:rsidR="00DB1003" w:rsidRDefault="00DB1003" w:rsidP="00DB1003">
      <w:pPr>
        <w:rPr>
          <w:rFonts w:ascii="Palatino Linotype" w:hAnsi="Palatino Linotype" w:cs="Arial"/>
          <w:b/>
        </w:rPr>
      </w:pPr>
      <w:r w:rsidRPr="00FE6101">
        <w:rPr>
          <w:rFonts w:ascii="Palatino Linotype" w:hAnsi="Palatino Linotype" w:cs="Arial"/>
          <w:b/>
        </w:rPr>
        <w:t xml:space="preserve">Individuals Rights under UK GDPR </w:t>
      </w:r>
    </w:p>
    <w:p w14:paraId="1A888F53" w14:textId="77777777" w:rsidR="00DB1003" w:rsidRPr="00FE6101" w:rsidRDefault="00DB1003" w:rsidP="00DB1003">
      <w:pPr>
        <w:rPr>
          <w:rFonts w:ascii="Palatino Linotype" w:hAnsi="Palatino Linotype" w:cs="Arial"/>
          <w:b/>
        </w:rPr>
      </w:pPr>
    </w:p>
    <w:p w14:paraId="5863BAE9"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Under UK GDPR 2016 the Law provides the following rights for individuals. The NHS upholds these rights in a number of ways: </w:t>
      </w:r>
    </w:p>
    <w:p w14:paraId="050670DD"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1. The right to be informed </w:t>
      </w:r>
    </w:p>
    <w:p w14:paraId="63247732"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2. The right of access </w:t>
      </w:r>
    </w:p>
    <w:p w14:paraId="08FD99C0"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3. The right to rectification </w:t>
      </w:r>
    </w:p>
    <w:p w14:paraId="04001366"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4. The right to erasure (not an absolute right) only applies in certain circumstances </w:t>
      </w:r>
    </w:p>
    <w:p w14:paraId="11F4EFD2"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5. The right to restrict processing </w:t>
      </w:r>
    </w:p>
    <w:p w14:paraId="7CA114DE"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6. The right to data portability </w:t>
      </w:r>
    </w:p>
    <w:p w14:paraId="4AAA70B9"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lastRenderedPageBreak/>
        <w:t xml:space="preserve">7. The right to object </w:t>
      </w:r>
    </w:p>
    <w:p w14:paraId="07B34E97"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8. Rights in relation to automated decision making and profiling. </w:t>
      </w:r>
    </w:p>
    <w:p w14:paraId="0AD8BB66" w14:textId="77777777" w:rsidR="00DB1003" w:rsidRDefault="00DB1003" w:rsidP="00DB1003">
      <w:pPr>
        <w:rPr>
          <w:rFonts w:ascii="Palatino Linotype" w:hAnsi="Palatino Linotype" w:cs="Arial"/>
          <w:color w:val="000000"/>
          <w:lang w:eastAsia="en-GB"/>
        </w:rPr>
      </w:pPr>
    </w:p>
    <w:p w14:paraId="04DAA11E" w14:textId="77777777" w:rsidR="00DB1003" w:rsidRDefault="00DB1003" w:rsidP="00DB1003">
      <w:pPr>
        <w:rPr>
          <w:rFonts w:ascii="Palatino Linotype" w:hAnsi="Palatino Linotype" w:cs="Arial"/>
          <w:b/>
        </w:rPr>
      </w:pPr>
      <w:r w:rsidRPr="00FE6101">
        <w:rPr>
          <w:rFonts w:ascii="Palatino Linotype" w:hAnsi="Palatino Linotype" w:cs="Arial"/>
          <w:b/>
        </w:rPr>
        <w:t xml:space="preserve">Your right to opt out of data sharing and processing </w:t>
      </w:r>
    </w:p>
    <w:p w14:paraId="27D9477A" w14:textId="77777777" w:rsidR="00DB1003" w:rsidRDefault="00DB1003" w:rsidP="00DB1003">
      <w:pPr>
        <w:rPr>
          <w:rFonts w:ascii="Palatino Linotype" w:hAnsi="Palatino Linotype" w:cs="Arial"/>
          <w:b/>
        </w:rPr>
      </w:pPr>
    </w:p>
    <w:p w14:paraId="5263C075"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The NHS Constitution states, ‘You have a right to request that your personal and confidential information is not used beyond your own care and treatment and to have your objections considered’. </w:t>
      </w:r>
    </w:p>
    <w:p w14:paraId="3BBAC5E2" w14:textId="77777777" w:rsidR="00DB1003" w:rsidRDefault="00DB1003" w:rsidP="00DB1003">
      <w:pPr>
        <w:rPr>
          <w:rFonts w:ascii="Palatino Linotype" w:hAnsi="Palatino Linotype" w:cs="Arial"/>
          <w:color w:val="000000"/>
          <w:lang w:eastAsia="en-GB"/>
        </w:rPr>
      </w:pPr>
    </w:p>
    <w:p w14:paraId="57DB2A0F"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b/>
          <w:bCs/>
          <w:color w:val="000000"/>
          <w:lang w:eastAsia="en-GB"/>
        </w:rPr>
        <w:t xml:space="preserve">Type 1 </w:t>
      </w:r>
      <w:proofErr w:type="spellStart"/>
      <w:r w:rsidRPr="00FE6101">
        <w:rPr>
          <w:rFonts w:ascii="Palatino Linotype" w:hAnsi="Palatino Linotype" w:cs="Arial"/>
          <w:b/>
          <w:bCs/>
          <w:color w:val="000000"/>
          <w:lang w:eastAsia="en-GB"/>
        </w:rPr>
        <w:t>Opt</w:t>
      </w:r>
      <w:proofErr w:type="spellEnd"/>
      <w:r w:rsidRPr="00FE6101">
        <w:rPr>
          <w:rFonts w:ascii="Palatino Linotype" w:hAnsi="Palatino Linotype" w:cs="Arial"/>
          <w:b/>
          <w:bCs/>
          <w:color w:val="000000"/>
          <w:lang w:eastAsia="en-GB"/>
        </w:rPr>
        <w:t xml:space="preserve"> Out</w:t>
      </w:r>
      <w:r w:rsidRPr="00FE6101">
        <w:rPr>
          <w:rFonts w:ascii="Palatino Linotype" w:hAnsi="Palatino Linotype" w:cs="Arial"/>
          <w:color w:val="000000"/>
          <w:lang w:eastAsia="en-GB"/>
        </w:rPr>
        <w:t xml:space="preserve"> </w:t>
      </w:r>
    </w:p>
    <w:p w14:paraId="0DE96E53"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This is an objection that prevents an individual's personal confidential information from being shared outside of their general practice except when it is being used for the purposes of their individual direct care, or in particular circumstances required by law, such as a public health screening, or an emergency like an outbreak of a pandemic disease. If patients wish to apply a Type 1 </w:t>
      </w:r>
      <w:proofErr w:type="spellStart"/>
      <w:r w:rsidRPr="00FE6101">
        <w:rPr>
          <w:rFonts w:ascii="Palatino Linotype" w:hAnsi="Palatino Linotype" w:cs="Arial"/>
          <w:color w:val="000000"/>
          <w:lang w:eastAsia="en-GB"/>
        </w:rPr>
        <w:t>Opt</w:t>
      </w:r>
      <w:proofErr w:type="spellEnd"/>
      <w:r w:rsidRPr="00FE6101">
        <w:rPr>
          <w:rFonts w:ascii="Palatino Linotype" w:hAnsi="Palatino Linotype" w:cs="Arial"/>
          <w:color w:val="000000"/>
          <w:lang w:eastAsia="en-GB"/>
        </w:rPr>
        <w:t xml:space="preserve"> Out to their record, they should make their wishes known to the Practice Manager.</w:t>
      </w:r>
    </w:p>
    <w:p w14:paraId="2F04503E" w14:textId="77777777" w:rsidR="00DB1003" w:rsidRDefault="00DB1003" w:rsidP="00DB1003">
      <w:pPr>
        <w:rPr>
          <w:rFonts w:ascii="Palatino Linotype" w:hAnsi="Palatino Linotype" w:cs="Arial"/>
          <w:color w:val="000000"/>
          <w:lang w:eastAsia="en-GB"/>
        </w:rPr>
      </w:pPr>
    </w:p>
    <w:p w14:paraId="4F3A16B5"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 </w:t>
      </w:r>
      <w:r w:rsidRPr="00FE6101">
        <w:rPr>
          <w:rFonts w:ascii="Palatino Linotype" w:hAnsi="Palatino Linotype" w:cs="Arial"/>
          <w:b/>
          <w:bCs/>
          <w:color w:val="000000"/>
          <w:lang w:eastAsia="en-GB"/>
        </w:rPr>
        <w:t xml:space="preserve">National data opt-out (NDOO) </w:t>
      </w:r>
    </w:p>
    <w:p w14:paraId="0285EC35"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66C3678C" w14:textId="77777777" w:rsidR="00DB1003" w:rsidRDefault="00DB1003" w:rsidP="00DB1003">
      <w:pPr>
        <w:rPr>
          <w:rFonts w:ascii="Palatino Linotype" w:hAnsi="Palatino Linotype" w:cs="Arial"/>
          <w:color w:val="000000"/>
          <w:lang w:eastAsia="en-GB"/>
        </w:rPr>
      </w:pPr>
      <w:r w:rsidRPr="00FE6101">
        <w:rPr>
          <w:rFonts w:ascii="Palatino Linotype" w:hAnsi="Palatino Linotype" w:cs="Arial"/>
          <w:color w:val="000000"/>
          <w:lang w:eastAsia="en-GB"/>
        </w:rPr>
        <w:t>The national data opt-out replaces the previous ‘Type 2’ opt-out, which required NHS Digital not to use a patient’s confidential patient information for purposes beyond their individual care, for Planning or Research. Any patient that had a type 2 opt-out recorded on or before 11 October 2018 has had it automatically converted to a national data opt</w:t>
      </w:r>
      <w:r>
        <w:rPr>
          <w:rFonts w:ascii="Palatino Linotype" w:hAnsi="Palatino Linotype" w:cs="Arial"/>
          <w:color w:val="000000"/>
          <w:lang w:eastAsia="en-GB"/>
        </w:rPr>
        <w:t>-</w:t>
      </w:r>
      <w:r w:rsidRPr="00FE6101">
        <w:rPr>
          <w:rFonts w:ascii="Palatino Linotype" w:hAnsi="Palatino Linotype" w:cs="Arial"/>
          <w:color w:val="000000"/>
          <w:lang w:eastAsia="en-GB"/>
        </w:rPr>
        <w:t xml:space="preserve">out. Those aged 13 or over were sent a letter giving them more information and a leaflet explaining the national data opt-out. </w:t>
      </w:r>
    </w:p>
    <w:p w14:paraId="0044DB43" w14:textId="77777777" w:rsidR="00DB1003" w:rsidRDefault="00DB1003" w:rsidP="00DB1003">
      <w:pPr>
        <w:rPr>
          <w:rFonts w:ascii="Palatino Linotype" w:hAnsi="Palatino Linotype" w:cs="Arial"/>
          <w:color w:val="000000"/>
          <w:lang w:eastAsia="en-GB"/>
        </w:rPr>
      </w:pPr>
    </w:p>
    <w:p w14:paraId="71684BD6" w14:textId="77777777" w:rsidR="00DB1003" w:rsidRDefault="00DB1003" w:rsidP="00DB1003">
      <w:pPr>
        <w:rPr>
          <w:rFonts w:ascii="Palatino Linotype" w:hAnsi="Palatino Linotype" w:cs="Arial"/>
          <w:b/>
        </w:rPr>
      </w:pPr>
      <w:r w:rsidRPr="00C64516">
        <w:rPr>
          <w:rFonts w:ascii="Palatino Linotype" w:hAnsi="Palatino Linotype" w:cs="Arial"/>
          <w:b/>
        </w:rPr>
        <w:t xml:space="preserve">COVID Passport access </w:t>
      </w:r>
    </w:p>
    <w:p w14:paraId="493249C0" w14:textId="77777777" w:rsidR="00DB1003" w:rsidRDefault="00DB1003" w:rsidP="00DB1003">
      <w:pPr>
        <w:rPr>
          <w:rFonts w:ascii="Palatino Linotype" w:hAnsi="Palatino Linotype" w:cs="Arial"/>
          <w:bCs/>
        </w:rPr>
      </w:pPr>
      <w:r w:rsidRPr="00C64516">
        <w:rPr>
          <w:rFonts w:ascii="Palatino Linotype" w:hAnsi="Palatino Linotype" w:cs="Arial"/>
          <w:bCs/>
        </w:rPr>
        <w:t xml:space="preserve">Patients may access their Covid passport via the </w:t>
      </w:r>
      <w:proofErr w:type="gramStart"/>
      <w:r w:rsidRPr="00C64516">
        <w:rPr>
          <w:rFonts w:ascii="Palatino Linotype" w:hAnsi="Palatino Linotype" w:cs="Arial"/>
          <w:bCs/>
        </w:rPr>
        <w:t>link,</w:t>
      </w:r>
      <w:proofErr w:type="gramEnd"/>
      <w:r w:rsidRPr="00C64516">
        <w:rPr>
          <w:rFonts w:ascii="Palatino Linotype" w:hAnsi="Palatino Linotype" w:cs="Arial"/>
          <w:bCs/>
        </w:rPr>
        <w:t xml:space="preserve"> the practice cannot provide this document as it is not held in the practice record. If you have any issues gaining access to your Covid Passport or letter you should call: 119</w:t>
      </w:r>
    </w:p>
    <w:p w14:paraId="415E9511" w14:textId="77777777" w:rsidR="00DB1003" w:rsidRPr="00C64516" w:rsidRDefault="00DB1003" w:rsidP="00DB1003">
      <w:pPr>
        <w:rPr>
          <w:rFonts w:ascii="Palatino Linotype" w:hAnsi="Palatino Linotype" w:cs="Arial"/>
          <w:bCs/>
        </w:rPr>
      </w:pPr>
    </w:p>
    <w:p w14:paraId="29443214" w14:textId="77777777" w:rsidR="00DB1003" w:rsidRPr="0024500E" w:rsidRDefault="00DB1003" w:rsidP="00DB1003">
      <w:pPr>
        <w:rPr>
          <w:rFonts w:ascii="Palatino Linotype" w:hAnsi="Palatino Linotype" w:cs="Arial"/>
          <w:b/>
        </w:rPr>
      </w:pPr>
      <w:r w:rsidRPr="0024500E">
        <w:rPr>
          <w:rFonts w:ascii="Palatino Linotype" w:hAnsi="Palatino Linotype" w:cs="Arial"/>
          <w:b/>
        </w:rPr>
        <w:t xml:space="preserve">Change of Details </w:t>
      </w:r>
    </w:p>
    <w:p w14:paraId="3841EF40" w14:textId="77777777" w:rsidR="00DB1003" w:rsidRPr="0024500E" w:rsidRDefault="00DB1003" w:rsidP="00DB1003">
      <w:pPr>
        <w:rPr>
          <w:rFonts w:ascii="Palatino Linotype" w:hAnsi="Palatino Linotype" w:cs="Arial"/>
        </w:rPr>
      </w:pPr>
      <w:r w:rsidRPr="0024500E">
        <w:rPr>
          <w:rFonts w:ascii="Palatino Linotype" w:hAnsi="Palatino Linotype" w:cs="Arial"/>
        </w:rPr>
        <w:t xml:space="preserve">It is important that you tell the practice if any of your details such as your name or address have changed or if any of your details such as date of birth is incorrect in order for this to be amended. You have a responsibility to inform us of any </w:t>
      </w:r>
      <w:proofErr w:type="gramStart"/>
      <w:r w:rsidRPr="0024500E">
        <w:rPr>
          <w:rFonts w:ascii="Palatino Linotype" w:hAnsi="Palatino Linotype" w:cs="Arial"/>
        </w:rPr>
        <w:t>changes</w:t>
      </w:r>
      <w:proofErr w:type="gramEnd"/>
      <w:r w:rsidRPr="0024500E">
        <w:rPr>
          <w:rFonts w:ascii="Palatino Linotype" w:hAnsi="Palatino Linotype" w:cs="Arial"/>
        </w:rPr>
        <w:t xml:space="preserve"> so your record is accurate and up to date. </w:t>
      </w:r>
    </w:p>
    <w:p w14:paraId="548436C0" w14:textId="77777777" w:rsidR="00DB1003" w:rsidRDefault="00DB1003" w:rsidP="00DB1003">
      <w:pPr>
        <w:rPr>
          <w:rFonts w:ascii="Palatino Linotype" w:hAnsi="Palatino Linotype" w:cs="Arial"/>
          <w:color w:val="000000"/>
          <w:lang w:eastAsia="en-GB"/>
        </w:rPr>
      </w:pPr>
      <w:r w:rsidRPr="0024500E">
        <w:rPr>
          <w:rFonts w:ascii="Palatino Linotype" w:hAnsi="Palatino Linotype" w:cs="Arial"/>
          <w:color w:val="000000"/>
          <w:lang w:eastAsia="en-GB"/>
        </w:rPr>
        <w:t>You have the right to object to our sharing your data in these circumstances, but we have an overriding responsibility to do what is in your best interests. Please see below.</w:t>
      </w:r>
    </w:p>
    <w:p w14:paraId="0C2CE932" w14:textId="77777777" w:rsidR="00DB1003" w:rsidRDefault="00DB1003" w:rsidP="00DB1003">
      <w:pPr>
        <w:rPr>
          <w:rFonts w:ascii="Palatino Linotype" w:hAnsi="Palatino Linotype" w:cs="Arial"/>
          <w:color w:val="000000"/>
          <w:lang w:eastAsia="en-GB"/>
        </w:rPr>
      </w:pPr>
    </w:p>
    <w:p w14:paraId="007352F6" w14:textId="77777777" w:rsidR="00DB1003" w:rsidRDefault="00DB1003" w:rsidP="00DB1003">
      <w:pPr>
        <w:rPr>
          <w:rFonts w:ascii="Palatino Linotype" w:hAnsi="Palatino Linotype" w:cs="Arial"/>
          <w:color w:val="000000"/>
          <w:lang w:eastAsia="en-GB"/>
        </w:rPr>
      </w:pPr>
    </w:p>
    <w:p w14:paraId="007F065B" w14:textId="77777777" w:rsidR="00DB1003" w:rsidRDefault="00DB1003" w:rsidP="00DB1003">
      <w:pPr>
        <w:rPr>
          <w:rFonts w:ascii="Palatino Linotype" w:hAnsi="Palatino Linotype" w:cs="Arial"/>
          <w:color w:val="000000"/>
          <w:lang w:eastAsia="en-GB"/>
        </w:rPr>
      </w:pPr>
    </w:p>
    <w:p w14:paraId="03B9D543" w14:textId="77777777" w:rsidR="00DB1003" w:rsidRDefault="00DB1003" w:rsidP="00DB1003">
      <w:pPr>
        <w:rPr>
          <w:rFonts w:ascii="Palatino Linotype" w:hAnsi="Palatino Linotype" w:cs="Arial"/>
          <w:color w:val="000000"/>
          <w:lang w:eastAsia="en-GB"/>
        </w:rPr>
      </w:pPr>
    </w:p>
    <w:p w14:paraId="5DCCAC57" w14:textId="77777777" w:rsidR="00DB1003" w:rsidRDefault="00DB1003" w:rsidP="00DB1003">
      <w:pPr>
        <w:rPr>
          <w:rFonts w:ascii="Palatino Linotype" w:hAnsi="Palatino Linotype" w:cs="Arial"/>
          <w:color w:val="000000"/>
          <w:lang w:eastAsia="en-GB"/>
        </w:rPr>
      </w:pPr>
    </w:p>
    <w:p w14:paraId="62A53A6D" w14:textId="77777777" w:rsidR="00DB1003" w:rsidRDefault="00DB1003" w:rsidP="00DB1003">
      <w:pPr>
        <w:rPr>
          <w:rFonts w:ascii="Palatino Linotype" w:hAnsi="Palatino Linotype" w:cs="Arial"/>
          <w:color w:val="000000"/>
          <w:lang w:eastAsia="en-GB"/>
        </w:rPr>
      </w:pPr>
    </w:p>
    <w:p w14:paraId="02E18D76" w14:textId="77777777" w:rsidR="00DB1003" w:rsidRDefault="00DB1003" w:rsidP="00DB1003">
      <w:pPr>
        <w:rPr>
          <w:rFonts w:ascii="Palatino Linotype" w:hAnsi="Palatino Linotype" w:cs="Arial"/>
          <w:color w:val="000000"/>
          <w:lang w:eastAsia="en-GB"/>
        </w:rPr>
      </w:pPr>
    </w:p>
    <w:p w14:paraId="73F4443A" w14:textId="77777777" w:rsidR="00DB1003" w:rsidRDefault="00DB1003" w:rsidP="00DB1003">
      <w:pPr>
        <w:rPr>
          <w:rFonts w:ascii="Palatino Linotype" w:hAnsi="Palatino Linotype" w:cs="Arial"/>
          <w:color w:val="000000"/>
          <w:lang w:eastAsia="en-GB"/>
        </w:rPr>
      </w:pPr>
    </w:p>
    <w:p w14:paraId="43119015" w14:textId="77777777" w:rsidR="00DB1003" w:rsidRPr="0024500E" w:rsidRDefault="00DB1003" w:rsidP="00DB1003">
      <w:pPr>
        <w:rPr>
          <w:rFonts w:ascii="Palatino Linotype" w:hAnsi="Palatino Linotype" w:cs="Arial"/>
          <w:color w:val="000000"/>
          <w:lang w:eastAsia="en-GB"/>
        </w:rPr>
      </w:pPr>
    </w:p>
    <w:p w14:paraId="6F354F0B"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u w:val="single"/>
          <w:lang w:eastAsia="en-GB"/>
        </w:rPr>
        <w:t>Your Summary Care Record</w:t>
      </w:r>
    </w:p>
    <w:p w14:paraId="6B265D64" w14:textId="77777777" w:rsidR="00DB1003" w:rsidRPr="0024500E" w:rsidRDefault="00DB1003" w:rsidP="00DB1003">
      <w:pPr>
        <w:rPr>
          <w:rFonts w:ascii="Palatino Linotype" w:eastAsia="Times New Roman" w:hAnsi="Palatino Linotype" w:cs="Arial"/>
          <w:color w:val="000000"/>
          <w:lang w:eastAsia="en-GB"/>
        </w:rPr>
      </w:pPr>
    </w:p>
    <w:p w14:paraId="39D9C408"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Your summary care record is an electronic record of your healthcare history (and other relevant personal information) held on a national healthcare records database provided and facilitated by NHS England.</w:t>
      </w:r>
    </w:p>
    <w:p w14:paraId="724246BD"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This record may be shared with other healthcare professionals and additions to this record may also be made by relevant healthcare professionals and organisations involved in your direct healthcare.</w:t>
      </w:r>
    </w:p>
    <w:p w14:paraId="73A0A6B6" w14:textId="77777777" w:rsidR="00DB1003" w:rsidRPr="0024500E" w:rsidRDefault="00DB1003" w:rsidP="00DB1003">
      <w:pPr>
        <w:rPr>
          <w:rFonts w:ascii="Palatino Linotype" w:eastAsia="Times New Roman" w:hAnsi="Palatino Linotype" w:cs="Arial"/>
          <w:color w:val="000000"/>
          <w:lang w:eastAsia="en-GB"/>
        </w:rPr>
      </w:pPr>
    </w:p>
    <w:p w14:paraId="75287D3D"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p>
    <w:p w14:paraId="2D59875F" w14:textId="77777777" w:rsidR="00DB1003" w:rsidRPr="0024500E" w:rsidRDefault="00DB1003" w:rsidP="00DB1003">
      <w:pPr>
        <w:rPr>
          <w:rFonts w:ascii="Palatino Linotype" w:eastAsia="Times New Roman" w:hAnsi="Palatino Linotype" w:cs="Arial"/>
          <w:color w:val="000000"/>
          <w:lang w:eastAsia="en-GB"/>
        </w:rPr>
      </w:pPr>
    </w:p>
    <w:p w14:paraId="5EAB04E0"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xml:space="preserve">To find out more about the wider use of confidential personal information and to register your choice to opt out if you do not want your data to be used in this way, please visit </w:t>
      </w:r>
      <w:hyperlink r:id="rId8" w:history="1">
        <w:r w:rsidRPr="0024500E">
          <w:rPr>
            <w:rStyle w:val="Hyperlink"/>
            <w:rFonts w:ascii="Palatino Linotype" w:eastAsia="Times New Roman" w:hAnsi="Palatino Linotype" w:cs="Arial"/>
            <w:lang w:eastAsia="en-GB"/>
          </w:rPr>
          <w:t>https://www.nhs.uk/your-nhs-data-matters/</w:t>
        </w:r>
      </w:hyperlink>
      <w:r w:rsidRPr="0024500E">
        <w:rPr>
          <w:rFonts w:ascii="Palatino Linotype" w:eastAsia="Times New Roman" w:hAnsi="Palatino Linotype" w:cs="Arial"/>
          <w:color w:val="000000"/>
          <w:lang w:eastAsia="en-GB"/>
        </w:rPr>
        <w:t xml:space="preserve">. </w:t>
      </w:r>
    </w:p>
    <w:p w14:paraId="61E6FC82" w14:textId="77777777" w:rsidR="00DB1003" w:rsidRPr="0024500E" w:rsidRDefault="00DB1003" w:rsidP="00DB1003">
      <w:pPr>
        <w:rPr>
          <w:rFonts w:ascii="Palatino Linotype" w:eastAsia="Times New Roman" w:hAnsi="Palatino Linotype" w:cs="Arial"/>
          <w:color w:val="000000"/>
          <w:lang w:eastAsia="en-GB"/>
        </w:rPr>
      </w:pPr>
    </w:p>
    <w:p w14:paraId="75720015"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Note if you do choose to opt out, you can still consent to your data being used for specific purposes. However, if you are happy with this use of information you do not need to do anything. You may however change your choice at any time.</w:t>
      </w:r>
    </w:p>
    <w:p w14:paraId="317A254F" w14:textId="77777777" w:rsidR="00DB1003" w:rsidRPr="0024500E" w:rsidRDefault="00DB1003" w:rsidP="00DB1003">
      <w:pPr>
        <w:rPr>
          <w:rFonts w:ascii="Palatino Linotype" w:eastAsia="Times New Roman" w:hAnsi="Palatino Linotype" w:cs="Arial"/>
          <w:color w:val="000000"/>
          <w:lang w:eastAsia="en-GB"/>
        </w:rPr>
      </w:pPr>
    </w:p>
    <w:p w14:paraId="35F60EF5" w14:textId="77777777" w:rsidR="00DB1003" w:rsidRPr="0024500E" w:rsidRDefault="00DB1003" w:rsidP="00DB1003">
      <w:pPr>
        <w:rPr>
          <w:rFonts w:ascii="Palatino Linotype" w:hAnsi="Palatino Linotype" w:cs="Arial"/>
          <w:color w:val="000000"/>
          <w:lang w:eastAsia="en-GB"/>
        </w:rPr>
      </w:pPr>
      <w:r w:rsidRPr="0024500E">
        <w:rPr>
          <w:rFonts w:ascii="Palatino Linotype" w:hAnsi="Palatino Linotype" w:cs="Arial"/>
          <w:color w:val="000000"/>
          <w:lang w:eastAsia="en-GB"/>
        </w:rPr>
        <w:t>We are required by Articles in the General Data Protection Regulations to provide you with the information in the following 9 subsections.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DB1003" w:rsidRPr="0024500E" w14:paraId="369ED0EA" w14:textId="77777777" w:rsidTr="00E978B3">
        <w:trPr>
          <w:trHeight w:val="300"/>
        </w:trPr>
        <w:tc>
          <w:tcPr>
            <w:tcW w:w="3227" w:type="dxa"/>
            <w:noWrap/>
          </w:tcPr>
          <w:p w14:paraId="3BA89CE1" w14:textId="77777777" w:rsidR="00DB1003" w:rsidRPr="0024500E" w:rsidRDefault="00DB1003" w:rsidP="00E978B3">
            <w:pPr>
              <w:rPr>
                <w:rFonts w:ascii="Palatino Linotype" w:hAnsi="Palatino Linotype" w:cs="Arial"/>
                <w:b/>
                <w:color w:val="000000"/>
                <w:lang w:eastAsia="en-GB"/>
              </w:rPr>
            </w:pPr>
            <w:r w:rsidRPr="0024500E">
              <w:rPr>
                <w:rFonts w:ascii="Palatino Linotype" w:hAnsi="Palatino Linotype" w:cs="Arial"/>
                <w:color w:val="000000"/>
                <w:lang w:eastAsia="en-GB"/>
              </w:rPr>
              <w:t>1</w:t>
            </w:r>
            <w:r w:rsidRPr="0024500E">
              <w:rPr>
                <w:rFonts w:ascii="Palatino Linotype" w:hAnsi="Palatino Linotype" w:cs="Arial"/>
                <w:b/>
                <w:color w:val="000000"/>
                <w:lang w:eastAsia="en-GB"/>
              </w:rPr>
              <w:t xml:space="preserve">) Data Controller </w:t>
            </w:r>
            <w:r w:rsidRPr="0024500E">
              <w:rPr>
                <w:rFonts w:ascii="Palatino Linotype" w:hAnsi="Palatino Linotype" w:cs="Arial"/>
                <w:color w:val="000000"/>
                <w:lang w:eastAsia="en-GB"/>
              </w:rPr>
              <w:t>contact details</w:t>
            </w:r>
          </w:p>
          <w:p w14:paraId="4E972F57" w14:textId="77777777" w:rsidR="00DB1003" w:rsidRPr="0024500E" w:rsidRDefault="00DB1003" w:rsidP="00E978B3">
            <w:pPr>
              <w:rPr>
                <w:rFonts w:ascii="Palatino Linotype" w:hAnsi="Palatino Linotype" w:cs="Arial"/>
                <w:color w:val="000000"/>
                <w:lang w:eastAsia="en-GB"/>
              </w:rPr>
            </w:pPr>
          </w:p>
          <w:p w14:paraId="19000103" w14:textId="77777777" w:rsidR="00DB1003" w:rsidRPr="0024500E" w:rsidRDefault="00DB1003" w:rsidP="00E978B3">
            <w:pPr>
              <w:rPr>
                <w:rFonts w:ascii="Palatino Linotype" w:hAnsi="Palatino Linotype" w:cs="Arial"/>
                <w:color w:val="000000"/>
                <w:lang w:eastAsia="en-GB"/>
              </w:rPr>
            </w:pPr>
          </w:p>
        </w:tc>
        <w:tc>
          <w:tcPr>
            <w:tcW w:w="7371" w:type="dxa"/>
            <w:noWrap/>
          </w:tcPr>
          <w:p w14:paraId="303392DA" w14:textId="77777777" w:rsidR="00DB1003" w:rsidRPr="0024500E" w:rsidRDefault="00DB1003" w:rsidP="00E978B3">
            <w:pPr>
              <w:rPr>
                <w:rFonts w:ascii="Palatino Linotype" w:hAnsi="Palatino Linotype" w:cs="Arial"/>
                <w:lang w:eastAsia="en-GB"/>
              </w:rPr>
            </w:pPr>
            <w:r w:rsidRPr="0024500E">
              <w:rPr>
                <w:rFonts w:ascii="Palatino Linotype" w:hAnsi="Palatino Linotype" w:cs="Arial"/>
                <w:lang w:eastAsia="en-GB"/>
              </w:rPr>
              <w:t>Jenner House Surgery</w:t>
            </w:r>
          </w:p>
          <w:p w14:paraId="459588F7" w14:textId="77777777" w:rsidR="00DB1003" w:rsidRPr="0024500E" w:rsidRDefault="00DB1003" w:rsidP="00E978B3">
            <w:pPr>
              <w:rPr>
                <w:rFonts w:ascii="Palatino Linotype" w:hAnsi="Palatino Linotype" w:cs="Arial"/>
                <w:lang w:eastAsia="en-GB"/>
              </w:rPr>
            </w:pPr>
            <w:r w:rsidRPr="0024500E">
              <w:rPr>
                <w:rFonts w:ascii="Palatino Linotype" w:hAnsi="Palatino Linotype" w:cs="Arial"/>
                <w:lang w:eastAsia="en-GB"/>
              </w:rPr>
              <w:t>159 Cove Road</w:t>
            </w:r>
          </w:p>
          <w:p w14:paraId="14B4486B" w14:textId="77777777" w:rsidR="00DB1003" w:rsidRPr="0024500E" w:rsidRDefault="00DB1003" w:rsidP="00E978B3">
            <w:pPr>
              <w:rPr>
                <w:rFonts w:ascii="Palatino Linotype" w:hAnsi="Palatino Linotype" w:cs="Arial"/>
                <w:lang w:eastAsia="en-GB"/>
              </w:rPr>
            </w:pPr>
            <w:r w:rsidRPr="0024500E">
              <w:rPr>
                <w:rFonts w:ascii="Palatino Linotype" w:hAnsi="Palatino Linotype" w:cs="Arial"/>
                <w:lang w:eastAsia="en-GB"/>
              </w:rPr>
              <w:t>Farnborough</w:t>
            </w:r>
          </w:p>
          <w:p w14:paraId="634AFECB" w14:textId="77777777" w:rsidR="00DB1003" w:rsidRPr="0024500E" w:rsidRDefault="00DB1003" w:rsidP="00E978B3">
            <w:pPr>
              <w:rPr>
                <w:rFonts w:ascii="Palatino Linotype" w:hAnsi="Palatino Linotype" w:cs="Arial"/>
                <w:lang w:eastAsia="en-GB"/>
              </w:rPr>
            </w:pPr>
            <w:r w:rsidRPr="0024500E">
              <w:rPr>
                <w:rFonts w:ascii="Palatino Linotype" w:hAnsi="Palatino Linotype" w:cs="Arial"/>
                <w:lang w:eastAsia="en-GB"/>
              </w:rPr>
              <w:t>Hampshire</w:t>
            </w:r>
          </w:p>
          <w:p w14:paraId="4F1DAE5A" w14:textId="77777777" w:rsidR="00DB1003" w:rsidRPr="0024500E" w:rsidRDefault="00DB1003" w:rsidP="00E978B3">
            <w:pPr>
              <w:rPr>
                <w:rFonts w:ascii="Palatino Linotype" w:hAnsi="Palatino Linotype" w:cs="Arial"/>
                <w:lang w:eastAsia="en-GB"/>
              </w:rPr>
            </w:pPr>
            <w:r w:rsidRPr="0024500E">
              <w:rPr>
                <w:rFonts w:ascii="Palatino Linotype" w:hAnsi="Palatino Linotype" w:cs="Arial"/>
                <w:lang w:eastAsia="en-GB"/>
              </w:rPr>
              <w:t>GU14 0HQ</w:t>
            </w:r>
          </w:p>
          <w:p w14:paraId="40B68F28" w14:textId="77777777" w:rsidR="00DB1003" w:rsidRPr="0024500E" w:rsidRDefault="00DB1003" w:rsidP="00E978B3">
            <w:pPr>
              <w:rPr>
                <w:rFonts w:ascii="Palatino Linotype" w:hAnsi="Palatino Linotype" w:cs="Arial"/>
                <w:lang w:eastAsia="en-GB"/>
              </w:rPr>
            </w:pPr>
          </w:p>
        </w:tc>
      </w:tr>
      <w:tr w:rsidR="00DB1003" w:rsidRPr="0024500E" w14:paraId="52DF16D9" w14:textId="77777777" w:rsidTr="00E978B3">
        <w:trPr>
          <w:trHeight w:val="300"/>
        </w:trPr>
        <w:tc>
          <w:tcPr>
            <w:tcW w:w="3227" w:type="dxa"/>
            <w:noWrap/>
          </w:tcPr>
          <w:p w14:paraId="05C1839E"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b/>
                <w:color w:val="000000"/>
                <w:lang w:eastAsia="en-GB"/>
              </w:rPr>
              <w:t xml:space="preserve">2) Data Protection Officer </w:t>
            </w:r>
            <w:r w:rsidRPr="0024500E">
              <w:rPr>
                <w:rFonts w:ascii="Palatino Linotype" w:hAnsi="Palatino Linotype" w:cs="Arial"/>
                <w:color w:val="000000"/>
                <w:lang w:eastAsia="en-GB"/>
              </w:rPr>
              <w:t>contact details</w:t>
            </w:r>
          </w:p>
        </w:tc>
        <w:tc>
          <w:tcPr>
            <w:tcW w:w="7371" w:type="dxa"/>
            <w:noWrap/>
          </w:tcPr>
          <w:p w14:paraId="6BE2F95F" w14:textId="77777777" w:rsidR="00DB1003" w:rsidRDefault="00DB1003" w:rsidP="00E978B3">
            <w:pPr>
              <w:rPr>
                <w:rFonts w:ascii="Palatino Linotype" w:hAnsi="Palatino Linotype" w:cs="Arial"/>
                <w:color w:val="000000" w:themeColor="text1"/>
                <w:lang w:eastAsia="en-GB"/>
              </w:rPr>
            </w:pPr>
            <w:r>
              <w:rPr>
                <w:rFonts w:ascii="Palatino Linotype" w:hAnsi="Palatino Linotype" w:cs="Arial"/>
                <w:color w:val="000000" w:themeColor="text1"/>
                <w:lang w:eastAsia="en-GB"/>
              </w:rPr>
              <w:t xml:space="preserve">Lucy Hunt </w:t>
            </w:r>
          </w:p>
          <w:p w14:paraId="7D859B75" w14:textId="77777777" w:rsidR="00DB1003" w:rsidRDefault="00DB1003" w:rsidP="00E978B3">
            <w:pPr>
              <w:rPr>
                <w:rFonts w:ascii="Palatino Linotype" w:hAnsi="Palatino Linotype" w:cs="Arial"/>
                <w:color w:val="000000" w:themeColor="text1"/>
                <w:lang w:eastAsia="en-GB"/>
              </w:rPr>
            </w:pPr>
            <w:r w:rsidRPr="00C90E35">
              <w:rPr>
                <w:rFonts w:ascii="Aptos" w:hAnsi="Aptos"/>
                <w:color w:val="242424"/>
                <w:shd w:val="clear" w:color="auto" w:fill="FFFFFF"/>
              </w:rPr>
              <w:t> </w:t>
            </w:r>
            <w:hyperlink r:id="rId9" w:history="1">
              <w:r w:rsidRPr="00C90E35">
                <w:rPr>
                  <w:rFonts w:ascii="Aptos" w:hAnsi="Aptos"/>
                  <w:color w:val="467886"/>
                  <w:u w:val="single"/>
                  <w:bdr w:val="none" w:sz="0" w:space="0" w:color="auto" w:frame="1"/>
                  <w:shd w:val="clear" w:color="auto" w:fill="FFFFFF"/>
                </w:rPr>
                <w:t>lucy.hunt11@nhs.net</w:t>
              </w:r>
            </w:hyperlink>
            <w:r w:rsidRPr="00C90E35">
              <w:rPr>
                <w:rFonts w:ascii="Aptos" w:hAnsi="Aptos"/>
                <w:color w:val="242424"/>
                <w:shd w:val="clear" w:color="auto" w:fill="FFFFFF"/>
              </w:rPr>
              <w:t> (telephone 02380 627666).</w:t>
            </w:r>
          </w:p>
          <w:p w14:paraId="09A9D1B7" w14:textId="77777777" w:rsidR="00DB1003" w:rsidRPr="0024500E" w:rsidRDefault="00DB1003" w:rsidP="00E978B3">
            <w:pPr>
              <w:rPr>
                <w:rFonts w:ascii="Palatino Linotype" w:hAnsi="Palatino Linotype" w:cs="Arial"/>
                <w:color w:val="000000" w:themeColor="text1"/>
                <w:lang w:eastAsia="en-GB"/>
              </w:rPr>
            </w:pPr>
          </w:p>
        </w:tc>
      </w:tr>
      <w:tr w:rsidR="00DB1003" w:rsidRPr="0024500E" w14:paraId="13F03F27" w14:textId="77777777" w:rsidTr="00E978B3">
        <w:trPr>
          <w:trHeight w:val="458"/>
        </w:trPr>
        <w:tc>
          <w:tcPr>
            <w:tcW w:w="3227" w:type="dxa"/>
            <w:noWrap/>
          </w:tcPr>
          <w:p w14:paraId="537C539B"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 xml:space="preserve">3) </w:t>
            </w:r>
            <w:r w:rsidRPr="0024500E">
              <w:rPr>
                <w:rFonts w:ascii="Palatino Linotype" w:hAnsi="Palatino Linotype" w:cs="Arial"/>
                <w:b/>
                <w:color w:val="000000"/>
                <w:lang w:eastAsia="en-GB"/>
              </w:rPr>
              <w:t>Purpose</w:t>
            </w:r>
            <w:r w:rsidRPr="0024500E">
              <w:rPr>
                <w:rFonts w:ascii="Palatino Linotype" w:hAnsi="Palatino Linotype" w:cs="Arial"/>
                <w:color w:val="000000"/>
                <w:lang w:eastAsia="en-GB"/>
              </w:rPr>
              <w:t xml:space="preserve"> of the processing</w:t>
            </w:r>
          </w:p>
        </w:tc>
        <w:tc>
          <w:tcPr>
            <w:tcW w:w="7371" w:type="dxa"/>
            <w:noWrap/>
          </w:tcPr>
          <w:p w14:paraId="63A033CE"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DB1003" w:rsidRPr="0024500E" w14:paraId="3B5EF7DC" w14:textId="77777777" w:rsidTr="00E978B3">
        <w:trPr>
          <w:trHeight w:val="300"/>
        </w:trPr>
        <w:tc>
          <w:tcPr>
            <w:tcW w:w="3227" w:type="dxa"/>
            <w:noWrap/>
          </w:tcPr>
          <w:p w14:paraId="02B3826E"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 xml:space="preserve">4) </w:t>
            </w:r>
            <w:r w:rsidRPr="0024500E">
              <w:rPr>
                <w:rFonts w:ascii="Palatino Linotype" w:hAnsi="Palatino Linotype" w:cs="Arial"/>
                <w:b/>
                <w:color w:val="000000"/>
                <w:lang w:eastAsia="en-GB"/>
              </w:rPr>
              <w:t>Lawful basis</w:t>
            </w:r>
            <w:r w:rsidRPr="0024500E">
              <w:rPr>
                <w:rFonts w:ascii="Palatino Linotype" w:hAnsi="Palatino Linotype" w:cs="Arial"/>
                <w:color w:val="000000"/>
                <w:lang w:eastAsia="en-GB"/>
              </w:rPr>
              <w:t xml:space="preserve"> for </w:t>
            </w:r>
            <w:r w:rsidRPr="0024500E">
              <w:rPr>
                <w:rFonts w:ascii="Palatino Linotype" w:hAnsi="Palatino Linotype" w:cs="Arial"/>
                <w:color w:val="000000"/>
                <w:lang w:eastAsia="en-GB"/>
              </w:rPr>
              <w:lastRenderedPageBreak/>
              <w:t>processing</w:t>
            </w:r>
          </w:p>
        </w:tc>
        <w:tc>
          <w:tcPr>
            <w:tcW w:w="7371" w:type="dxa"/>
            <w:noWrap/>
          </w:tcPr>
          <w:p w14:paraId="3B9F5F79"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lastRenderedPageBreak/>
              <w:t>The Law says we need a </w:t>
            </w:r>
            <w:r w:rsidRPr="0024500E">
              <w:rPr>
                <w:rFonts w:ascii="Palatino Linotype" w:eastAsia="Times New Roman" w:hAnsi="Palatino Linotype" w:cs="Arial"/>
                <w:b/>
                <w:bCs/>
                <w:color w:val="000000"/>
                <w:lang w:eastAsia="en-GB"/>
              </w:rPr>
              <w:t>legal basis</w:t>
            </w:r>
            <w:r w:rsidRPr="0024500E">
              <w:rPr>
                <w:rFonts w:ascii="Palatino Linotype" w:eastAsia="Times New Roman" w:hAnsi="Palatino Linotype" w:cs="Arial"/>
                <w:color w:val="000000"/>
                <w:lang w:eastAsia="en-GB"/>
              </w:rPr>
              <w:t xml:space="preserve"> to handle your personal </w:t>
            </w:r>
            <w:r w:rsidRPr="0024500E">
              <w:rPr>
                <w:rFonts w:ascii="Palatino Linotype" w:eastAsia="Times New Roman" w:hAnsi="Palatino Linotype" w:cs="Arial"/>
                <w:color w:val="000000"/>
                <w:lang w:eastAsia="en-GB"/>
              </w:rPr>
              <w:lastRenderedPageBreak/>
              <w:t>and healthcare information.</w:t>
            </w:r>
          </w:p>
          <w:p w14:paraId="6C1E708F" w14:textId="77777777" w:rsidR="00DB1003" w:rsidRPr="0024500E" w:rsidRDefault="00DB1003" w:rsidP="00E978B3">
            <w:pPr>
              <w:rPr>
                <w:rFonts w:ascii="Palatino Linotype" w:eastAsia="Times New Roman" w:hAnsi="Palatino Linotype" w:cs="Arial"/>
                <w:b/>
                <w:bCs/>
                <w:color w:val="000000"/>
                <w:lang w:eastAsia="en-GB"/>
              </w:rPr>
            </w:pPr>
          </w:p>
          <w:p w14:paraId="66D1195B"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CONTRACT:</w:t>
            </w:r>
            <w:r w:rsidRPr="0024500E">
              <w:rPr>
                <w:rFonts w:ascii="Palatino Linotype" w:eastAsia="Times New Roman" w:hAnsi="Palatino Linotype" w:cs="Arial"/>
                <w:color w:val="000000"/>
                <w:lang w:eastAsia="en-GB"/>
              </w:rPr>
              <w:t> We have a contract with NHS England to deliver healthcare services to you. This contract provides that we are under a legal obligation to ensure that we deliver medical and healthcare services to the public.</w:t>
            </w:r>
          </w:p>
          <w:p w14:paraId="7EC69830" w14:textId="77777777" w:rsidR="00DB1003" w:rsidRPr="0024500E" w:rsidRDefault="00DB1003" w:rsidP="00E978B3">
            <w:pPr>
              <w:rPr>
                <w:rFonts w:ascii="Palatino Linotype" w:eastAsia="Times New Roman" w:hAnsi="Palatino Linotype" w:cs="Arial"/>
                <w:b/>
                <w:bCs/>
                <w:color w:val="000000"/>
                <w:lang w:eastAsia="en-GB"/>
              </w:rPr>
            </w:pPr>
          </w:p>
          <w:p w14:paraId="23C96B5D"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CONSENT:</w:t>
            </w:r>
            <w:r w:rsidRPr="0024500E">
              <w:rPr>
                <w:rFonts w:ascii="Palatino Linotype" w:eastAsia="Times New Roman" w:hAnsi="Palatino Linotype" w:cs="Arial"/>
                <w:color w:val="000000"/>
                <w:lang w:eastAsia="en-GB"/>
              </w:rPr>
              <w:t> Sometimes we also rely on the fact that you give us consent to use your personal and healthcare information so that we can take care of your healthcare needs.</w:t>
            </w:r>
          </w:p>
          <w:p w14:paraId="0128A76E"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Please note that you have the right to withdraw consent at any time if you no longer wish to receive services from us.</w:t>
            </w:r>
          </w:p>
          <w:p w14:paraId="0FABD5DF" w14:textId="77777777" w:rsidR="00DB1003" w:rsidRPr="0024500E" w:rsidRDefault="00DB1003" w:rsidP="00E978B3">
            <w:pPr>
              <w:rPr>
                <w:rFonts w:ascii="Palatino Linotype" w:eastAsia="Times New Roman" w:hAnsi="Palatino Linotype" w:cs="Arial"/>
                <w:b/>
                <w:bCs/>
                <w:color w:val="000000"/>
                <w:lang w:eastAsia="en-GB"/>
              </w:rPr>
            </w:pPr>
          </w:p>
          <w:p w14:paraId="4E387440"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NECESSARY CARE</w:t>
            </w:r>
            <w:r w:rsidRPr="0024500E">
              <w:rPr>
                <w:rFonts w:ascii="Palatino Linotype" w:eastAsia="Times New Roman" w:hAnsi="Palatino Linotype" w:cs="Arial"/>
                <w:color w:val="000000"/>
                <w:lang w:eastAsia="en-GB"/>
              </w:rPr>
              <w:t>: Providing you with the appropriate healthcare, where necessary. The Law refers to this as ‘protecting your vital interests’ where you may be in a position not to be able to consent. </w:t>
            </w:r>
          </w:p>
          <w:p w14:paraId="66D08EFB" w14:textId="77777777" w:rsidR="00DB1003" w:rsidRPr="0024500E" w:rsidRDefault="00DB1003" w:rsidP="00E978B3">
            <w:pPr>
              <w:rPr>
                <w:rFonts w:ascii="Palatino Linotype" w:eastAsia="Times New Roman" w:hAnsi="Palatino Linotype" w:cs="Arial"/>
                <w:b/>
                <w:bCs/>
                <w:color w:val="000000"/>
                <w:lang w:eastAsia="en-GB"/>
              </w:rPr>
            </w:pPr>
          </w:p>
          <w:p w14:paraId="6A0A1F87"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LAW:</w:t>
            </w:r>
            <w:r w:rsidRPr="0024500E">
              <w:rPr>
                <w:rFonts w:ascii="Palatino Linotype" w:eastAsia="Times New Roman" w:hAnsi="Palatino Linotype" w:cs="Arial"/>
                <w:color w:val="000000"/>
                <w:lang w:eastAsia="en-GB"/>
              </w:rPr>
              <w:t> Sometimes the Law obliges us to provide your information to an organisation (see above).</w:t>
            </w:r>
          </w:p>
          <w:p w14:paraId="216870E9" w14:textId="77777777" w:rsidR="00DB1003" w:rsidRPr="0024500E" w:rsidRDefault="00DB1003" w:rsidP="00E978B3">
            <w:pPr>
              <w:rPr>
                <w:rFonts w:ascii="Palatino Linotype" w:eastAsia="Times New Roman" w:hAnsi="Palatino Linotype" w:cs="Arial"/>
                <w:b/>
                <w:bCs/>
                <w:color w:val="000000"/>
                <w:u w:val="single"/>
                <w:lang w:eastAsia="en-GB"/>
              </w:rPr>
            </w:pPr>
          </w:p>
          <w:p w14:paraId="3EC05F94"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u w:val="single"/>
                <w:lang w:eastAsia="en-GB"/>
              </w:rPr>
              <w:t>SPECIAL CATEGORIES</w:t>
            </w:r>
          </w:p>
          <w:p w14:paraId="751F8ECC" w14:textId="77777777" w:rsidR="00DB1003" w:rsidRPr="0024500E" w:rsidRDefault="00DB1003" w:rsidP="00E978B3">
            <w:pPr>
              <w:rPr>
                <w:rFonts w:ascii="Palatino Linotype" w:eastAsia="Times New Roman" w:hAnsi="Palatino Linotype" w:cs="Arial"/>
                <w:color w:val="000000"/>
                <w:lang w:eastAsia="en-GB"/>
              </w:rPr>
            </w:pPr>
          </w:p>
          <w:p w14:paraId="56B626BD"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The Law states that personal information about your health falls into a special category of information because it is very sensitive. Reasons that may entitle us to use and process your information may be as follows:</w:t>
            </w:r>
          </w:p>
          <w:p w14:paraId="24F8F99A" w14:textId="77777777" w:rsidR="00DB1003" w:rsidRPr="0024500E" w:rsidRDefault="00DB1003" w:rsidP="00E978B3">
            <w:pPr>
              <w:rPr>
                <w:rFonts w:ascii="Palatino Linotype" w:eastAsia="Times New Roman" w:hAnsi="Palatino Linotype" w:cs="Arial"/>
                <w:b/>
                <w:bCs/>
                <w:color w:val="000000"/>
                <w:lang w:eastAsia="en-GB"/>
              </w:rPr>
            </w:pPr>
          </w:p>
          <w:p w14:paraId="7E8C53B8"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PUBLIC INTEREST</w:t>
            </w:r>
            <w:r w:rsidRPr="0024500E">
              <w:rPr>
                <w:rFonts w:ascii="Palatino Linotype" w:eastAsia="Times New Roman" w:hAnsi="Palatino Linotype" w:cs="Arial"/>
                <w:color w:val="000000"/>
                <w:lang w:eastAsia="en-GB"/>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6874C4AF" w14:textId="77777777" w:rsidR="00DB1003" w:rsidRPr="0024500E" w:rsidRDefault="00DB1003" w:rsidP="00E978B3">
            <w:pPr>
              <w:rPr>
                <w:rFonts w:ascii="Palatino Linotype" w:eastAsia="Times New Roman" w:hAnsi="Palatino Linotype" w:cs="Arial"/>
                <w:b/>
                <w:bCs/>
                <w:color w:val="000000"/>
                <w:lang w:eastAsia="en-GB"/>
              </w:rPr>
            </w:pPr>
          </w:p>
          <w:p w14:paraId="62AA5DBD"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CONSENT</w:t>
            </w:r>
            <w:r w:rsidRPr="0024500E">
              <w:rPr>
                <w:rFonts w:ascii="Palatino Linotype" w:eastAsia="Times New Roman" w:hAnsi="Palatino Linotype" w:cs="Arial"/>
                <w:color w:val="000000"/>
                <w:lang w:eastAsia="en-GB"/>
              </w:rPr>
              <w:t>: When you have given us consent;</w:t>
            </w:r>
          </w:p>
          <w:p w14:paraId="3CDB18A4" w14:textId="77777777" w:rsidR="00DB1003" w:rsidRPr="0024500E" w:rsidRDefault="00DB1003" w:rsidP="00E978B3">
            <w:pPr>
              <w:rPr>
                <w:rFonts w:ascii="Palatino Linotype" w:eastAsia="Times New Roman" w:hAnsi="Palatino Linotype" w:cs="Arial"/>
                <w:b/>
                <w:bCs/>
                <w:color w:val="000000"/>
                <w:lang w:eastAsia="en-GB"/>
              </w:rPr>
            </w:pPr>
          </w:p>
          <w:p w14:paraId="3C4D2485"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VITAL INTEREST</w:t>
            </w:r>
            <w:r w:rsidRPr="0024500E">
              <w:rPr>
                <w:rFonts w:ascii="Palatino Linotype" w:eastAsia="Times New Roman" w:hAnsi="Palatino Linotype" w:cs="Arial"/>
                <w:color w:val="000000"/>
                <w:lang w:eastAsia="en-GB"/>
              </w:rPr>
              <w:t>: If you are incapable of giving consent, and we have to use your information to protect your vital interests (e.g. if you have had an accident and you need emergency treatment);</w:t>
            </w:r>
          </w:p>
          <w:p w14:paraId="767ECD18" w14:textId="77777777" w:rsidR="00DB1003" w:rsidRPr="0024500E" w:rsidRDefault="00DB1003" w:rsidP="00E978B3">
            <w:pPr>
              <w:rPr>
                <w:rFonts w:ascii="Palatino Linotype" w:eastAsia="Times New Roman" w:hAnsi="Palatino Linotype" w:cs="Arial"/>
                <w:b/>
                <w:bCs/>
                <w:color w:val="000000"/>
                <w:lang w:eastAsia="en-GB"/>
              </w:rPr>
            </w:pPr>
          </w:p>
          <w:p w14:paraId="798EF632"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DEFENDING A CLAIM</w:t>
            </w:r>
            <w:r w:rsidRPr="0024500E">
              <w:rPr>
                <w:rFonts w:ascii="Palatino Linotype" w:eastAsia="Times New Roman" w:hAnsi="Palatino Linotype" w:cs="Arial"/>
                <w:color w:val="000000"/>
                <w:lang w:eastAsia="en-GB"/>
              </w:rPr>
              <w:t>: If we need your information to defend a legal claim against us by you, or by another party;</w:t>
            </w:r>
          </w:p>
          <w:p w14:paraId="7C87CC54" w14:textId="77777777" w:rsidR="00DB1003" w:rsidRPr="0024500E" w:rsidRDefault="00DB1003" w:rsidP="00E978B3">
            <w:pPr>
              <w:rPr>
                <w:rFonts w:ascii="Palatino Linotype" w:eastAsia="Times New Roman" w:hAnsi="Palatino Linotype" w:cs="Arial"/>
                <w:b/>
                <w:bCs/>
                <w:color w:val="000000"/>
                <w:lang w:eastAsia="en-GB"/>
              </w:rPr>
            </w:pPr>
          </w:p>
          <w:p w14:paraId="00B6AF93" w14:textId="77777777" w:rsidR="00DB1003" w:rsidRPr="0024500E" w:rsidRDefault="00DB1003" w:rsidP="00E978B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PROVIDING YOU WITH MEDICAL CARE</w:t>
            </w:r>
            <w:r w:rsidRPr="0024500E">
              <w:rPr>
                <w:rFonts w:ascii="Palatino Linotype" w:eastAsia="Times New Roman" w:hAnsi="Palatino Linotype" w:cs="Arial"/>
                <w:color w:val="000000"/>
                <w:lang w:eastAsia="en-GB"/>
              </w:rPr>
              <w:t xml:space="preserve">: Where we need </w:t>
            </w:r>
            <w:r w:rsidRPr="0024500E">
              <w:rPr>
                <w:rFonts w:ascii="Palatino Linotype" w:eastAsia="Times New Roman" w:hAnsi="Palatino Linotype" w:cs="Arial"/>
                <w:color w:val="000000"/>
                <w:lang w:eastAsia="en-GB"/>
              </w:rPr>
              <w:lastRenderedPageBreak/>
              <w:t>your information to provide you with medical and healthcare services</w:t>
            </w:r>
          </w:p>
          <w:p w14:paraId="7B7A5405" w14:textId="77777777" w:rsidR="00DB1003" w:rsidRPr="0024500E" w:rsidRDefault="00DB1003" w:rsidP="00E978B3">
            <w:pPr>
              <w:rPr>
                <w:rFonts w:ascii="Palatino Linotype" w:eastAsia="Times New Roman" w:hAnsi="Palatino Linotype" w:cs="Arial"/>
                <w:b/>
                <w:bCs/>
                <w:color w:val="000000"/>
                <w:u w:val="single"/>
                <w:lang w:eastAsia="en-GB"/>
              </w:rPr>
            </w:pPr>
          </w:p>
          <w:p w14:paraId="1EF637CF"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rPr>
              <w:t xml:space="preserve">The processing of personal data in the delivery of direct care and for providers’ administrative purposes in this surgery and in support of direct care elsewhere </w:t>
            </w:r>
            <w:r w:rsidRPr="0024500E">
              <w:rPr>
                <w:rFonts w:ascii="Palatino Linotype" w:hAnsi="Palatino Linotype" w:cs="Arial"/>
                <w:color w:val="000000"/>
                <w:lang w:eastAsia="en-GB"/>
              </w:rPr>
              <w:t>is supported under the following Article 6 and 9 conditions of the GDPR:</w:t>
            </w:r>
            <w:r w:rsidRPr="0024500E">
              <w:rPr>
                <w:rFonts w:ascii="Palatino Linotype" w:hAnsi="Palatino Linotype" w:cs="Arial"/>
                <w:color w:val="000000"/>
                <w:lang w:eastAsia="en-GB"/>
              </w:rPr>
              <w:br/>
            </w:r>
          </w:p>
          <w:p w14:paraId="66C7C61B" w14:textId="77777777" w:rsidR="00DB1003" w:rsidRPr="0024500E" w:rsidRDefault="00DB1003" w:rsidP="00E978B3">
            <w:pPr>
              <w:ind w:left="720"/>
              <w:rPr>
                <w:rFonts w:ascii="Palatino Linotype" w:hAnsi="Palatino Linotype" w:cs="Arial"/>
                <w:i/>
              </w:rPr>
            </w:pPr>
            <w:r w:rsidRPr="0024500E">
              <w:rPr>
                <w:rFonts w:ascii="Palatino Linotype" w:hAnsi="Palatino Linotype" w:cs="Arial"/>
                <w:i/>
                <w:color w:val="000000"/>
                <w:lang w:eastAsia="en-GB"/>
              </w:rPr>
              <w:t xml:space="preserve">Article </w:t>
            </w:r>
            <w:r w:rsidRPr="0024500E">
              <w:rPr>
                <w:rFonts w:ascii="Palatino Linotype" w:hAnsi="Palatino Linotype" w:cs="Arial"/>
                <w:i/>
              </w:rPr>
              <w:t>6(1)(e) ‘…necessary for the performance of a task carried out in the public interest or in the exercise of official authority…’.</w:t>
            </w:r>
          </w:p>
          <w:p w14:paraId="1907E5B5" w14:textId="77777777" w:rsidR="00DB1003" w:rsidRPr="0024500E" w:rsidRDefault="00DB1003" w:rsidP="00E978B3">
            <w:pPr>
              <w:ind w:left="720"/>
              <w:rPr>
                <w:rFonts w:ascii="Palatino Linotype" w:hAnsi="Palatino Linotype" w:cs="Arial"/>
                <w:i/>
                <w:color w:val="000000"/>
              </w:rPr>
            </w:pPr>
            <w:r w:rsidRPr="0024500E">
              <w:rPr>
                <w:rFonts w:ascii="Palatino Linotype" w:hAnsi="Palatino Linotype" w:cs="Arial"/>
                <w:i/>
                <w:color w:val="000000"/>
                <w:lang w:eastAsia="en-GB"/>
              </w:rPr>
              <w:t>Article 9(2)(h)</w:t>
            </w:r>
            <w:r w:rsidRPr="0024500E">
              <w:rPr>
                <w:rFonts w:ascii="Palatino Linotype" w:hAnsi="Palatino Linotype"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0419CF" w14:textId="77777777" w:rsidR="00DB1003" w:rsidRPr="0024500E" w:rsidRDefault="00DB1003" w:rsidP="00E978B3">
            <w:pPr>
              <w:rPr>
                <w:rFonts w:ascii="Palatino Linotype" w:hAnsi="Palatino Linotype" w:cs="Arial"/>
                <w:color w:val="000000"/>
                <w:vertAlign w:val="superscript"/>
                <w:lang w:eastAsia="en-GB"/>
              </w:rPr>
            </w:pPr>
            <w:r w:rsidRPr="0024500E">
              <w:rPr>
                <w:rFonts w:ascii="Palatino Linotype" w:hAnsi="Palatino Linotype" w:cs="Arial"/>
                <w:color w:val="000000"/>
                <w:lang w:eastAsia="en-GB"/>
              </w:rPr>
              <w:t>We will also recognise your rights established under UK case law collectively known as the “Common Law Duty of Confidentiality”</w:t>
            </w:r>
            <w:r w:rsidRPr="0024500E">
              <w:rPr>
                <w:rFonts w:ascii="Palatino Linotype" w:hAnsi="Palatino Linotype" w:cs="Arial"/>
                <w:color w:val="000000"/>
                <w:vertAlign w:val="superscript"/>
                <w:lang w:eastAsia="en-GB"/>
              </w:rPr>
              <w:t xml:space="preserve"> *</w:t>
            </w:r>
          </w:p>
        </w:tc>
      </w:tr>
      <w:tr w:rsidR="00DB1003" w:rsidRPr="0024500E" w14:paraId="7221CA22" w14:textId="77777777" w:rsidTr="00E978B3">
        <w:trPr>
          <w:trHeight w:val="300"/>
        </w:trPr>
        <w:tc>
          <w:tcPr>
            <w:tcW w:w="3227" w:type="dxa"/>
            <w:noWrap/>
          </w:tcPr>
          <w:p w14:paraId="45578EB6"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lastRenderedPageBreak/>
              <w:t xml:space="preserve">5) </w:t>
            </w:r>
            <w:r w:rsidRPr="0024500E">
              <w:rPr>
                <w:rFonts w:ascii="Palatino Linotype" w:hAnsi="Palatino Linotype" w:cs="Arial"/>
                <w:b/>
                <w:color w:val="000000"/>
                <w:lang w:eastAsia="en-GB"/>
              </w:rPr>
              <w:t xml:space="preserve">Recipient or categories of recipients </w:t>
            </w:r>
            <w:r w:rsidRPr="0024500E">
              <w:rPr>
                <w:rFonts w:ascii="Palatino Linotype" w:hAnsi="Palatino Linotype" w:cs="Arial"/>
                <w:color w:val="000000"/>
                <w:lang w:eastAsia="en-GB"/>
              </w:rPr>
              <w:t>of the processed data</w:t>
            </w:r>
          </w:p>
        </w:tc>
        <w:tc>
          <w:tcPr>
            <w:tcW w:w="7371" w:type="dxa"/>
            <w:noWrap/>
          </w:tcPr>
          <w:p w14:paraId="4B0AA326"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 xml:space="preserve">The data will be shared with Health and care professionals and support staff in this surgery and at hospitals, diagnostic and treatment centres who contribute to your personal care. </w:t>
            </w:r>
            <w:r w:rsidRPr="0024500E">
              <w:rPr>
                <w:rFonts w:ascii="Palatino Linotype" w:hAnsi="Palatino Linotype" w:cs="Arial"/>
                <w:color w:val="000000"/>
                <w:lang w:eastAsia="en-GB"/>
              </w:rPr>
              <w:br/>
            </w:r>
            <w:r w:rsidRPr="0024500E">
              <w:rPr>
                <w:rFonts w:ascii="Palatino Linotype" w:hAnsi="Palatino Linotype" w:cs="Arial"/>
                <w:color w:val="000000"/>
                <w:lang w:eastAsia="en-GB"/>
              </w:rPr>
              <w:br/>
              <w:t xml:space="preserve">We are currently preparing detailed </w:t>
            </w:r>
            <w:r>
              <w:rPr>
                <w:rFonts w:ascii="Palatino Linotype" w:hAnsi="Palatino Linotype" w:cs="Arial"/>
                <w:color w:val="000000"/>
                <w:lang w:eastAsia="en-GB"/>
              </w:rPr>
              <w:t>breakdowns</w:t>
            </w:r>
            <w:r w:rsidRPr="0024500E">
              <w:rPr>
                <w:rFonts w:ascii="Palatino Linotype" w:hAnsi="Palatino Linotype" w:cs="Arial"/>
                <w:color w:val="000000"/>
                <w:lang w:eastAsia="en-GB"/>
              </w:rPr>
              <w:t xml:space="preserve"> for each of the ways in which we use your information. These will be available in the practice.</w:t>
            </w:r>
          </w:p>
        </w:tc>
      </w:tr>
      <w:tr w:rsidR="00DB1003" w:rsidRPr="0024500E" w14:paraId="64BB04D7" w14:textId="77777777" w:rsidTr="00E978B3">
        <w:trPr>
          <w:trHeight w:val="300"/>
        </w:trPr>
        <w:tc>
          <w:tcPr>
            <w:tcW w:w="3227" w:type="dxa"/>
            <w:noWrap/>
          </w:tcPr>
          <w:p w14:paraId="155478AF"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 xml:space="preserve">6) </w:t>
            </w:r>
            <w:r w:rsidRPr="0024500E">
              <w:rPr>
                <w:rFonts w:ascii="Palatino Linotype" w:hAnsi="Palatino Linotype" w:cs="Arial"/>
                <w:b/>
                <w:color w:val="000000"/>
                <w:lang w:eastAsia="en-GB"/>
              </w:rPr>
              <w:t>Rights to object</w:t>
            </w:r>
            <w:r w:rsidRPr="0024500E">
              <w:rPr>
                <w:rFonts w:ascii="Palatino Linotype" w:hAnsi="Palatino Linotype" w:cs="Arial"/>
                <w:color w:val="000000"/>
                <w:lang w:eastAsia="en-GB"/>
              </w:rPr>
              <w:t xml:space="preserve"> </w:t>
            </w:r>
          </w:p>
        </w:tc>
        <w:tc>
          <w:tcPr>
            <w:tcW w:w="7371" w:type="dxa"/>
            <w:noWrap/>
          </w:tcPr>
          <w:p w14:paraId="64A68EA4"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w:t>
            </w:r>
            <w:r>
              <w:rPr>
                <w:rFonts w:ascii="Palatino Linotype" w:hAnsi="Palatino Linotype" w:cs="Arial"/>
                <w:color w:val="000000"/>
                <w:lang w:eastAsia="en-GB"/>
              </w:rPr>
              <w:t xml:space="preserve"> granted in every circumstance </w:t>
            </w:r>
          </w:p>
        </w:tc>
      </w:tr>
      <w:tr w:rsidR="00DB1003" w:rsidRPr="0024500E" w14:paraId="7C5AD88A" w14:textId="77777777" w:rsidTr="00E978B3">
        <w:trPr>
          <w:trHeight w:val="300"/>
        </w:trPr>
        <w:tc>
          <w:tcPr>
            <w:tcW w:w="3227" w:type="dxa"/>
            <w:noWrap/>
          </w:tcPr>
          <w:p w14:paraId="75B58F15"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 xml:space="preserve">7) </w:t>
            </w:r>
            <w:r w:rsidRPr="0024500E">
              <w:rPr>
                <w:rFonts w:ascii="Palatino Linotype" w:hAnsi="Palatino Linotype" w:cs="Arial"/>
                <w:b/>
                <w:color w:val="000000"/>
                <w:lang w:eastAsia="en-GB"/>
              </w:rPr>
              <w:t>Right to access and correct</w:t>
            </w:r>
          </w:p>
        </w:tc>
        <w:tc>
          <w:tcPr>
            <w:tcW w:w="7371" w:type="dxa"/>
            <w:noWrap/>
          </w:tcPr>
          <w:p w14:paraId="513F16CF" w14:textId="77777777" w:rsidR="00DB1003" w:rsidRPr="0024500E" w:rsidRDefault="00DB1003" w:rsidP="00E978B3">
            <w:pPr>
              <w:rPr>
                <w:rFonts w:ascii="Palatino Linotype" w:hAnsi="Palatino Linotype" w:cs="Arial"/>
              </w:rPr>
            </w:pPr>
            <w:r w:rsidRPr="0024500E">
              <w:rPr>
                <w:rFonts w:ascii="Palatino Linotype" w:hAnsi="Palatino Linotype" w:cs="Arial"/>
                <w:color w:val="000000"/>
                <w:lang w:eastAsia="en-GB"/>
              </w:rPr>
              <w:t>You have the right to access the data that is being shared and have any inaccuracies corrected. There is no right to have accurate medical records deleted except when ordered by a court of Law.</w:t>
            </w:r>
            <w:r w:rsidRPr="0024500E">
              <w:rPr>
                <w:rFonts w:ascii="Palatino Linotype" w:hAnsi="Palatino Linotype" w:cs="Arial"/>
              </w:rPr>
              <w:t xml:space="preserve"> Your request may be made either verbally or in writing to the practice. </w:t>
            </w:r>
          </w:p>
        </w:tc>
      </w:tr>
      <w:tr w:rsidR="00DB1003" w:rsidRPr="0024500E" w14:paraId="2204505F" w14:textId="77777777" w:rsidTr="00E978B3">
        <w:trPr>
          <w:trHeight w:val="300"/>
        </w:trPr>
        <w:tc>
          <w:tcPr>
            <w:tcW w:w="3227" w:type="dxa"/>
            <w:noWrap/>
          </w:tcPr>
          <w:p w14:paraId="44322210"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8</w:t>
            </w:r>
            <w:r w:rsidRPr="0024500E">
              <w:rPr>
                <w:rFonts w:ascii="Palatino Linotype" w:hAnsi="Palatino Linotype" w:cs="Arial"/>
                <w:b/>
                <w:color w:val="000000"/>
                <w:lang w:eastAsia="en-GB"/>
              </w:rPr>
              <w:t>) Retention period</w:t>
            </w:r>
            <w:r w:rsidRPr="0024500E">
              <w:rPr>
                <w:rFonts w:ascii="Palatino Linotype" w:hAnsi="Palatino Linotype" w:cs="Arial"/>
                <w:color w:val="000000"/>
                <w:lang w:eastAsia="en-GB"/>
              </w:rPr>
              <w:t xml:space="preserve"> </w:t>
            </w:r>
          </w:p>
        </w:tc>
        <w:tc>
          <w:tcPr>
            <w:tcW w:w="7371" w:type="dxa"/>
            <w:noWrap/>
          </w:tcPr>
          <w:p w14:paraId="5251AA6F" w14:textId="77777777" w:rsidR="00DB1003" w:rsidRPr="0024500E" w:rsidRDefault="00DB1003" w:rsidP="00E978B3">
            <w:pPr>
              <w:rPr>
                <w:rFonts w:ascii="Palatino Linotype" w:hAnsi="Palatino Linotype" w:cs="Arial"/>
                <w:lang w:eastAsia="en-GB"/>
              </w:rPr>
            </w:pPr>
            <w:r w:rsidRPr="0024500E">
              <w:rPr>
                <w:rFonts w:ascii="Palatino Linotype" w:hAnsi="Palatino Linotype" w:cs="Arial"/>
                <w:color w:val="000000"/>
                <w:lang w:eastAsia="en-GB"/>
              </w:rPr>
              <w:t xml:space="preserve">The data will be retained in line with the law and national guidance. </w:t>
            </w:r>
            <w:hyperlink r:id="rId10" w:history="1">
              <w:r w:rsidRPr="0024500E">
                <w:rPr>
                  <w:rStyle w:val="Hyperlink"/>
                  <w:rFonts w:ascii="Palatino Linotype" w:hAnsi="Palatino Linotype" w:cs="Arial"/>
                  <w:lang w:eastAsia="en-GB"/>
                </w:rPr>
                <w:t>https://digital.nhs.uk/article/1202/Records-Management-Code-of-Practice-for-Health-and-Social-Care-2016</w:t>
              </w:r>
            </w:hyperlink>
            <w:r w:rsidRPr="0024500E">
              <w:rPr>
                <w:rFonts w:ascii="Palatino Linotype" w:hAnsi="Palatino Linotype" w:cs="Arial"/>
                <w:lang w:eastAsia="en-GB"/>
              </w:rPr>
              <w:t xml:space="preserve">   </w:t>
            </w:r>
          </w:p>
        </w:tc>
      </w:tr>
      <w:tr w:rsidR="00DB1003" w:rsidRPr="0024500E" w14:paraId="0259612B" w14:textId="77777777" w:rsidTr="00E978B3">
        <w:trPr>
          <w:trHeight w:val="300"/>
        </w:trPr>
        <w:tc>
          <w:tcPr>
            <w:tcW w:w="3227" w:type="dxa"/>
            <w:noWrap/>
          </w:tcPr>
          <w:p w14:paraId="1A8C2382"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t xml:space="preserve">9)  </w:t>
            </w:r>
            <w:r w:rsidRPr="0024500E">
              <w:rPr>
                <w:rFonts w:ascii="Palatino Linotype" w:hAnsi="Palatino Linotype" w:cs="Arial"/>
                <w:b/>
                <w:color w:val="000000"/>
                <w:lang w:eastAsia="en-GB"/>
              </w:rPr>
              <w:t>Right to Complain</w:t>
            </w:r>
            <w:r w:rsidRPr="0024500E">
              <w:rPr>
                <w:rFonts w:ascii="Palatino Linotype" w:hAnsi="Palatino Linotype" w:cs="Arial"/>
                <w:color w:val="000000"/>
                <w:lang w:eastAsia="en-GB"/>
              </w:rPr>
              <w:t xml:space="preserve">. </w:t>
            </w:r>
          </w:p>
        </w:tc>
        <w:tc>
          <w:tcPr>
            <w:tcW w:w="7371" w:type="dxa"/>
            <w:noWrap/>
          </w:tcPr>
          <w:p w14:paraId="0D3AE149" w14:textId="77777777" w:rsidR="00DB1003" w:rsidRPr="0024500E" w:rsidRDefault="00DB1003" w:rsidP="00E978B3">
            <w:pPr>
              <w:rPr>
                <w:rFonts w:ascii="Palatino Linotype" w:hAnsi="Palatino Linotype" w:cs="Arial"/>
              </w:rPr>
            </w:pPr>
            <w:r w:rsidRPr="0024500E">
              <w:rPr>
                <w:rFonts w:ascii="Palatino Linotype" w:hAnsi="Palatino Linotype" w:cs="Arial"/>
              </w:rPr>
              <w:t>If you are happy for your data to be extracted and used for the purposes described in this privacy notice, then you do not need to do anything. If you have any concerns about how your data is shared, then please contact the practice. Please contact the Practice Manager in the first instance 01252 548141</w:t>
            </w:r>
            <w:r w:rsidRPr="0024500E">
              <w:rPr>
                <w:rFonts w:ascii="Palatino Linotype" w:hAnsi="Palatino Linotype" w:cs="Arial"/>
              </w:rPr>
              <w:br/>
            </w:r>
          </w:p>
          <w:p w14:paraId="26E163B2" w14:textId="77777777" w:rsidR="00DB1003" w:rsidRPr="0024500E" w:rsidRDefault="00DB1003" w:rsidP="00E978B3">
            <w:pPr>
              <w:rPr>
                <w:rFonts w:ascii="Palatino Linotype" w:hAnsi="Palatino Linotype" w:cs="Arial"/>
                <w:color w:val="000000"/>
                <w:lang w:eastAsia="en-GB"/>
              </w:rPr>
            </w:pPr>
            <w:r w:rsidRPr="0024500E">
              <w:rPr>
                <w:rFonts w:ascii="Palatino Linotype" w:hAnsi="Palatino Linotype" w:cs="Arial"/>
                <w:color w:val="000000"/>
                <w:lang w:eastAsia="en-GB"/>
              </w:rPr>
              <w:lastRenderedPageBreak/>
              <w:t xml:space="preserve">You have the right to complain to the Information Commissioner’s </w:t>
            </w:r>
            <w:proofErr w:type="gramStart"/>
            <w:r w:rsidRPr="0024500E">
              <w:rPr>
                <w:rFonts w:ascii="Palatino Linotype" w:hAnsi="Palatino Linotype" w:cs="Arial"/>
                <w:color w:val="000000"/>
                <w:lang w:eastAsia="en-GB"/>
              </w:rPr>
              <w:t>Office,</w:t>
            </w:r>
            <w:proofErr w:type="gramEnd"/>
            <w:r w:rsidRPr="0024500E">
              <w:rPr>
                <w:rFonts w:ascii="Palatino Linotype" w:hAnsi="Palatino Linotype" w:cs="Arial"/>
                <w:color w:val="000000"/>
                <w:lang w:eastAsia="en-GB"/>
              </w:rPr>
              <w:t xml:space="preserve"> you can use this link</w:t>
            </w:r>
            <w:r w:rsidRPr="0024500E">
              <w:rPr>
                <w:rFonts w:ascii="Palatino Linotype" w:hAnsi="Palatino Linotype" w:cs="Arial"/>
              </w:rPr>
              <w:t xml:space="preserve"> </w:t>
            </w:r>
            <w:hyperlink r:id="rId11" w:history="1">
              <w:r w:rsidRPr="0024500E">
                <w:rPr>
                  <w:rStyle w:val="Hyperlink"/>
                  <w:rFonts w:ascii="Palatino Linotype" w:hAnsi="Palatino Linotype" w:cs="Arial"/>
                </w:rPr>
                <w:t>https://ico.org.uk/global/contact-us/</w:t>
              </w:r>
            </w:hyperlink>
            <w:r w:rsidRPr="0024500E">
              <w:rPr>
                <w:rFonts w:ascii="Palatino Linotype" w:hAnsi="Palatino Linotype" w:cs="Arial"/>
                <w:color w:val="000000"/>
                <w:lang w:eastAsia="en-GB"/>
              </w:rPr>
              <w:t xml:space="preserve">  </w:t>
            </w:r>
          </w:p>
          <w:p w14:paraId="2FBA63A7" w14:textId="77777777" w:rsidR="00DB1003" w:rsidRPr="0024500E" w:rsidRDefault="00DB1003" w:rsidP="00E978B3">
            <w:pPr>
              <w:rPr>
                <w:rFonts w:ascii="Palatino Linotype" w:hAnsi="Palatino Linotype" w:cs="Arial"/>
                <w:color w:val="000000"/>
                <w:lang w:eastAsia="en-GB"/>
              </w:rPr>
            </w:pPr>
          </w:p>
          <w:p w14:paraId="1C8DDC28" w14:textId="77777777" w:rsidR="00DB1003" w:rsidRPr="0024500E" w:rsidRDefault="00DB1003" w:rsidP="00E978B3">
            <w:pPr>
              <w:shd w:val="clear" w:color="auto" w:fill="FFFFFF"/>
              <w:spacing w:after="240"/>
              <w:rPr>
                <w:rFonts w:ascii="Palatino Linotype" w:hAnsi="Palatino Linotype" w:cs="Arial"/>
                <w:color w:val="000000"/>
                <w:lang w:eastAsia="en-GB"/>
              </w:rPr>
            </w:pPr>
            <w:r w:rsidRPr="0024500E">
              <w:rPr>
                <w:rFonts w:ascii="Palatino Linotype" w:hAnsi="Palatino Linotype" w:cs="Arial"/>
                <w:color w:val="000000"/>
                <w:lang w:eastAsia="en-GB"/>
              </w:rPr>
              <w:t xml:space="preserve">or calling their helpline Tel: 0303 123 1113 (local rate) or 01625 545 745 (national rate) </w:t>
            </w:r>
          </w:p>
          <w:p w14:paraId="09439FE2" w14:textId="77777777" w:rsidR="00DB1003" w:rsidRPr="0024500E" w:rsidRDefault="00DB1003" w:rsidP="00E978B3">
            <w:pPr>
              <w:shd w:val="clear" w:color="auto" w:fill="FFFFFF"/>
              <w:spacing w:after="240"/>
              <w:rPr>
                <w:rFonts w:ascii="Palatino Linotype" w:hAnsi="Palatino Linotype" w:cs="Arial"/>
                <w:color w:val="000000"/>
                <w:lang w:eastAsia="en-GB"/>
              </w:rPr>
            </w:pPr>
            <w:r w:rsidRPr="0024500E">
              <w:rPr>
                <w:rFonts w:ascii="Palatino Linotype" w:hAnsi="Palatino Linotype" w:cs="Arial"/>
                <w:color w:val="000000"/>
                <w:lang w:eastAsia="en-GB"/>
              </w:rPr>
              <w:t>There are National Offices for Scotland, Northern Ireland and Wales, (see ICO website)</w:t>
            </w:r>
          </w:p>
        </w:tc>
      </w:tr>
    </w:tbl>
    <w:p w14:paraId="39F16DB6" w14:textId="77777777" w:rsidR="00DB1003" w:rsidRPr="0024500E" w:rsidRDefault="00DB1003" w:rsidP="00DB1003">
      <w:pPr>
        <w:rPr>
          <w:rFonts w:ascii="Palatino Linotype" w:eastAsia="Times New Roman" w:hAnsi="Palatino Linotype" w:cs="Arial"/>
          <w:color w:val="000000"/>
          <w:lang w:eastAsia="en-GB"/>
        </w:rPr>
      </w:pPr>
    </w:p>
    <w:p w14:paraId="7E0AB6B5"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u w:val="single"/>
          <w:lang w:eastAsia="en-GB"/>
        </w:rPr>
        <w:t>WHO WE MAY PROVIDE YOUR PERSONAL INFORMATION TO, AND WHY</w:t>
      </w:r>
    </w:p>
    <w:p w14:paraId="7C103B8E" w14:textId="77777777" w:rsidR="00DB1003" w:rsidRPr="0024500E" w:rsidRDefault="00DB1003" w:rsidP="00DB1003">
      <w:pPr>
        <w:rPr>
          <w:rFonts w:ascii="Palatino Linotype" w:eastAsia="Times New Roman" w:hAnsi="Palatino Linotype" w:cs="Arial"/>
          <w:color w:val="000000"/>
          <w:lang w:eastAsia="en-GB"/>
        </w:rPr>
      </w:pPr>
    </w:p>
    <w:p w14:paraId="15C9B5E4"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t>
      </w:r>
      <w:proofErr w:type="gramStart"/>
      <w:r w:rsidRPr="0024500E">
        <w:rPr>
          <w:rFonts w:ascii="Palatino Linotype" w:eastAsia="Times New Roman" w:hAnsi="Palatino Linotype" w:cs="Arial"/>
          <w:color w:val="000000"/>
          <w:lang w:eastAsia="en-GB"/>
        </w:rPr>
        <w:t>where</w:t>
      </w:r>
      <w:proofErr w:type="gramEnd"/>
      <w:r w:rsidRPr="0024500E">
        <w:rPr>
          <w:rFonts w:ascii="Palatino Linotype" w:eastAsia="Times New Roman" w:hAnsi="Palatino Linotype" w:cs="Arial"/>
          <w:color w:val="000000"/>
          <w:lang w:eastAsia="en-GB"/>
        </w:rPr>
        <w:t xml:space="preserve"> allowed by law and would never be used for any other purpose without your clear and explicit consent.</w:t>
      </w:r>
    </w:p>
    <w:p w14:paraId="7653B6AE" w14:textId="77777777" w:rsidR="00DB1003" w:rsidRPr="0024500E" w:rsidRDefault="00DB1003" w:rsidP="00DB1003">
      <w:pPr>
        <w:rPr>
          <w:rFonts w:ascii="Palatino Linotype" w:eastAsia="Times New Roman" w:hAnsi="Palatino Linotype" w:cs="Arial"/>
          <w:color w:val="000000"/>
          <w:lang w:eastAsia="en-GB"/>
        </w:rPr>
      </w:pPr>
    </w:p>
    <w:p w14:paraId="04941CA9"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w:t>
      </w:r>
    </w:p>
    <w:p w14:paraId="411C4527" w14:textId="77777777" w:rsidR="00DB1003" w:rsidRPr="0024500E" w:rsidRDefault="00DB1003" w:rsidP="00DB1003">
      <w:pPr>
        <w:rPr>
          <w:rFonts w:ascii="Palatino Linotype" w:eastAsia="Times New Roman" w:hAnsi="Palatino Linotype" w:cs="Arial"/>
          <w:color w:val="000000"/>
          <w:lang w:eastAsia="en-GB"/>
        </w:rPr>
      </w:pPr>
    </w:p>
    <w:p w14:paraId="7495C720" w14:textId="77777777" w:rsidR="00DB1003" w:rsidRPr="0024500E" w:rsidRDefault="00DB1003" w:rsidP="00DB1003">
      <w:pPr>
        <w:numPr>
          <w:ilvl w:val="0"/>
          <w:numId w:val="3"/>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Hospital professionals (such as doctors, consultants, nurses, etc);</w:t>
      </w:r>
    </w:p>
    <w:p w14:paraId="31050E49" w14:textId="77777777" w:rsidR="00DB1003" w:rsidRPr="0024500E" w:rsidRDefault="00DB1003" w:rsidP="00DB1003">
      <w:pPr>
        <w:numPr>
          <w:ilvl w:val="0"/>
          <w:numId w:val="3"/>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Other GPs/Doctors;</w:t>
      </w:r>
    </w:p>
    <w:p w14:paraId="2A01E382" w14:textId="77777777" w:rsidR="00DB1003" w:rsidRPr="0024500E" w:rsidRDefault="00DB1003" w:rsidP="00DB1003">
      <w:pPr>
        <w:numPr>
          <w:ilvl w:val="0"/>
          <w:numId w:val="3"/>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Pharmacists;</w:t>
      </w:r>
    </w:p>
    <w:p w14:paraId="2581B5AA" w14:textId="77777777" w:rsidR="00DB1003" w:rsidRPr="0024500E" w:rsidRDefault="00DB1003" w:rsidP="00DB1003">
      <w:pPr>
        <w:numPr>
          <w:ilvl w:val="0"/>
          <w:numId w:val="3"/>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Nurses and other healthcare professionals;</w:t>
      </w:r>
    </w:p>
    <w:p w14:paraId="7C230083" w14:textId="77777777" w:rsidR="00DB1003" w:rsidRPr="0024500E" w:rsidRDefault="00DB1003" w:rsidP="00DB1003">
      <w:pPr>
        <w:numPr>
          <w:ilvl w:val="0"/>
          <w:numId w:val="3"/>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Dentists;</w:t>
      </w:r>
    </w:p>
    <w:p w14:paraId="65D7A5E9" w14:textId="77777777" w:rsidR="00DB1003" w:rsidRPr="0024500E" w:rsidRDefault="00DB1003" w:rsidP="00DB1003">
      <w:pPr>
        <w:numPr>
          <w:ilvl w:val="0"/>
          <w:numId w:val="3"/>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Any other person that is involved in providing services related to your general healthcare, including mental health professionals.</w:t>
      </w:r>
    </w:p>
    <w:p w14:paraId="1D04D375" w14:textId="77777777" w:rsidR="00DB1003" w:rsidRPr="0024500E" w:rsidRDefault="00DB1003" w:rsidP="00DB1003">
      <w:pPr>
        <w:rPr>
          <w:rFonts w:ascii="Palatino Linotype" w:eastAsia="Times New Roman" w:hAnsi="Palatino Linotype" w:cs="Arial"/>
          <w:b/>
          <w:bCs/>
          <w:color w:val="000000"/>
          <w:lang w:eastAsia="en-GB"/>
        </w:rPr>
      </w:pPr>
    </w:p>
    <w:p w14:paraId="5D30F3FD" w14:textId="77777777" w:rsidR="00DB1003" w:rsidRPr="0024500E" w:rsidRDefault="00DB1003" w:rsidP="00DB1003">
      <w:pPr>
        <w:rPr>
          <w:rFonts w:ascii="Palatino Linotype" w:eastAsia="Times New Roman" w:hAnsi="Palatino Linotype" w:cs="Arial"/>
          <w:b/>
          <w:bCs/>
          <w:color w:val="000000"/>
          <w:u w:val="single"/>
          <w:lang w:eastAsia="en-GB"/>
        </w:rPr>
      </w:pPr>
      <w:r w:rsidRPr="0024500E">
        <w:rPr>
          <w:rFonts w:ascii="Palatino Linotype" w:eastAsia="Times New Roman" w:hAnsi="Palatino Linotype" w:cs="Arial"/>
          <w:b/>
          <w:bCs/>
          <w:color w:val="000000"/>
          <w:u w:val="single"/>
          <w:lang w:eastAsia="en-GB"/>
        </w:rPr>
        <w:t>OTHER PEOPLE WHO WE PROVIDE YOUR INFORMATION TO</w:t>
      </w:r>
    </w:p>
    <w:p w14:paraId="3A0D0B80" w14:textId="77777777" w:rsidR="00DB1003" w:rsidRPr="0024500E" w:rsidRDefault="00DB1003" w:rsidP="00DB1003">
      <w:pPr>
        <w:rPr>
          <w:rFonts w:ascii="Palatino Linotype" w:eastAsia="Times New Roman" w:hAnsi="Palatino Linotype" w:cs="Arial"/>
          <w:color w:val="000000"/>
          <w:lang w:eastAsia="en-GB"/>
        </w:rPr>
      </w:pPr>
    </w:p>
    <w:p w14:paraId="217EF821" w14:textId="77777777" w:rsidR="00DB1003" w:rsidRPr="0024500E" w:rsidRDefault="00DB1003" w:rsidP="00DB1003">
      <w:pPr>
        <w:numPr>
          <w:ilvl w:val="0"/>
          <w:numId w:val="4"/>
        </w:num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Commissioners;</w:t>
      </w:r>
    </w:p>
    <w:p w14:paraId="1F01E088" w14:textId="77777777" w:rsidR="00DB1003" w:rsidRPr="0024500E" w:rsidRDefault="00DB1003" w:rsidP="00DB1003">
      <w:pPr>
        <w:numPr>
          <w:ilvl w:val="0"/>
          <w:numId w:val="4"/>
        </w:num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Clinical Commissioning Groups;</w:t>
      </w:r>
    </w:p>
    <w:p w14:paraId="260F9361" w14:textId="77777777" w:rsidR="00DB1003" w:rsidRPr="0024500E" w:rsidRDefault="00DB1003" w:rsidP="00DB1003">
      <w:pPr>
        <w:numPr>
          <w:ilvl w:val="0"/>
          <w:numId w:val="4"/>
        </w:num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Local authorities; </w:t>
      </w:r>
    </w:p>
    <w:p w14:paraId="3E95BF23" w14:textId="77777777" w:rsidR="00DB1003" w:rsidRPr="0024500E" w:rsidRDefault="00DB1003" w:rsidP="00DB1003">
      <w:pPr>
        <w:numPr>
          <w:ilvl w:val="0"/>
          <w:numId w:val="4"/>
        </w:num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Community health services;</w:t>
      </w:r>
    </w:p>
    <w:p w14:paraId="11D285D2" w14:textId="77777777" w:rsidR="00DB1003" w:rsidRPr="0024500E" w:rsidRDefault="00DB1003" w:rsidP="00DB1003">
      <w:pPr>
        <w:numPr>
          <w:ilvl w:val="0"/>
          <w:numId w:val="4"/>
        </w:num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For the purposes of complying with the law e.g. Police, Solicitors, Insurance Companies;</w:t>
      </w:r>
    </w:p>
    <w:p w14:paraId="5464968A" w14:textId="77777777" w:rsidR="00DB1003" w:rsidRPr="002E6AF5" w:rsidRDefault="00DB1003" w:rsidP="00DB1003">
      <w:pPr>
        <w:pStyle w:val="ListParagraph"/>
        <w:numPr>
          <w:ilvl w:val="0"/>
          <w:numId w:val="4"/>
        </w:numPr>
        <w:rPr>
          <w:rFonts w:ascii="Palatino Linotype" w:eastAsia="Times New Roman" w:hAnsi="Palatino Linotype" w:cs="Arial"/>
          <w:color w:val="000000"/>
          <w:lang w:eastAsia="en-GB"/>
        </w:rPr>
      </w:pPr>
      <w:r w:rsidRPr="002E6AF5">
        <w:rPr>
          <w:rFonts w:ascii="Palatino Linotype" w:eastAsia="Times New Roman" w:hAnsi="Palatino Linotype" w:cs="Arial"/>
          <w:color w:val="000000"/>
          <w:lang w:eastAsia="en-GB"/>
        </w:rPr>
        <w:t>Anyone you have given your consent to, to view or receive your record, or part of your record. </w:t>
      </w:r>
      <w:r w:rsidRPr="002E6AF5">
        <w:rPr>
          <w:rFonts w:ascii="Palatino Linotype" w:eastAsia="Times New Roman" w:hAnsi="Palatino Linotype" w:cs="Arial"/>
          <w:b/>
          <w:bCs/>
          <w:color w:val="000000"/>
          <w:lang w:eastAsia="en-GB"/>
        </w:rPr>
        <w:t xml:space="preserve">Please note, if you give another person or organisation consent to access your </w:t>
      </w:r>
      <w:proofErr w:type="gramStart"/>
      <w:r w:rsidRPr="002E6AF5">
        <w:rPr>
          <w:rFonts w:ascii="Palatino Linotype" w:eastAsia="Times New Roman" w:hAnsi="Palatino Linotype" w:cs="Arial"/>
          <w:b/>
          <w:bCs/>
          <w:color w:val="000000"/>
          <w:lang w:eastAsia="en-GB"/>
        </w:rPr>
        <w:t>record</w:t>
      </w:r>
      <w:proofErr w:type="gramEnd"/>
      <w:r w:rsidRPr="002E6AF5">
        <w:rPr>
          <w:rFonts w:ascii="Palatino Linotype" w:eastAsia="Times New Roman" w:hAnsi="Palatino Linotype" w:cs="Arial"/>
          <w:b/>
          <w:bCs/>
          <w:color w:val="000000"/>
          <w:lang w:eastAsia="en-GB"/>
        </w:rPr>
        <w:t xml:space="preserve"> we will need to contact you to verify your consent before we </w:t>
      </w:r>
      <w:r w:rsidRPr="002E6AF5">
        <w:rPr>
          <w:rFonts w:ascii="Palatino Linotype" w:eastAsia="Times New Roman" w:hAnsi="Palatino Linotype" w:cs="Arial"/>
          <w:b/>
          <w:bCs/>
          <w:color w:val="000000"/>
          <w:lang w:eastAsia="en-GB"/>
        </w:rPr>
        <w:lastRenderedPageBreak/>
        <w:t xml:space="preserve">release that record. It is important that you are clear and understand how much and what aspects </w:t>
      </w:r>
      <w:proofErr w:type="gramStart"/>
      <w:r w:rsidRPr="002E6AF5">
        <w:rPr>
          <w:rFonts w:ascii="Palatino Linotype" w:eastAsia="Times New Roman" w:hAnsi="Palatino Linotype" w:cs="Arial"/>
          <w:b/>
          <w:bCs/>
          <w:color w:val="000000"/>
          <w:lang w:eastAsia="en-GB"/>
        </w:rPr>
        <w:t>of,</w:t>
      </w:r>
      <w:proofErr w:type="gramEnd"/>
      <w:r w:rsidRPr="002E6AF5">
        <w:rPr>
          <w:rFonts w:ascii="Palatino Linotype" w:eastAsia="Times New Roman" w:hAnsi="Palatino Linotype" w:cs="Arial"/>
          <w:b/>
          <w:bCs/>
          <w:color w:val="000000"/>
          <w:lang w:eastAsia="en-GB"/>
        </w:rPr>
        <w:t xml:space="preserve"> your record you give consent to be disclosed.  </w:t>
      </w:r>
    </w:p>
    <w:p w14:paraId="31F01063" w14:textId="77777777" w:rsidR="00DB1003" w:rsidRPr="0024500E" w:rsidRDefault="00DB1003" w:rsidP="00DB1003">
      <w:pPr>
        <w:numPr>
          <w:ilvl w:val="0"/>
          <w:numId w:val="5"/>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Extended Access –</w:t>
      </w:r>
      <w:r w:rsidRPr="0024500E">
        <w:rPr>
          <w:rFonts w:ascii="Palatino Linotype" w:eastAsia="Times New Roman" w:hAnsi="Palatino Linotype" w:cs="Arial"/>
          <w:color w:val="000000"/>
          <w:lang w:eastAsia="en-GB"/>
        </w:rPr>
        <w:t xml:space="preserve"> we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practices offer this service on our behalf for you as a patient to access outside of our opening hours. </w:t>
      </w:r>
    </w:p>
    <w:p w14:paraId="61B18127" w14:textId="77777777" w:rsidR="00DB1003" w:rsidRPr="0024500E" w:rsidRDefault="00DB1003" w:rsidP="00DB1003">
      <w:pPr>
        <w:ind w:left="720"/>
        <w:rPr>
          <w:rFonts w:ascii="Palatino Linotype" w:eastAsia="Times New Roman" w:hAnsi="Palatino Linotype" w:cs="Arial"/>
          <w:b/>
          <w:bCs/>
          <w:color w:val="000000"/>
          <w:lang w:eastAsia="en-GB"/>
        </w:rPr>
      </w:pPr>
    </w:p>
    <w:p w14:paraId="71B4912D" w14:textId="77777777" w:rsidR="00DB1003" w:rsidRPr="0024500E" w:rsidRDefault="00DB1003" w:rsidP="00DB1003">
      <w:pPr>
        <w:ind w:left="72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xml:space="preserve">This means, those practices will have to have access to your medical record to be able to offer you the service; your information is only available to other Practices </w:t>
      </w:r>
      <w:r w:rsidRPr="0024500E">
        <w:rPr>
          <w:rFonts w:ascii="Palatino Linotype" w:eastAsia="Times New Roman" w:hAnsi="Palatino Linotype" w:cs="Arial"/>
          <w:b/>
          <w:i/>
          <w:color w:val="000000"/>
          <w:lang w:eastAsia="en-GB"/>
        </w:rPr>
        <w:t xml:space="preserve">if you attend another practice for a consultation. </w:t>
      </w:r>
      <w:r w:rsidRPr="0024500E">
        <w:rPr>
          <w:rFonts w:ascii="Palatino Linotype" w:eastAsia="Times New Roman" w:hAnsi="Palatino Linotype" w:cs="Arial"/>
          <w:color w:val="000000"/>
          <w:lang w:eastAsia="en-GB"/>
        </w:rPr>
        <w:t xml:space="preserve"> </w:t>
      </w:r>
    </w:p>
    <w:p w14:paraId="37326DA6" w14:textId="77777777" w:rsidR="00DB1003" w:rsidRPr="0024500E" w:rsidRDefault="00DB1003" w:rsidP="00DB1003">
      <w:pPr>
        <w:ind w:left="720"/>
        <w:rPr>
          <w:rFonts w:ascii="Palatino Linotype" w:eastAsia="Times New Roman" w:hAnsi="Palatino Linotype" w:cs="Arial"/>
          <w:color w:val="000000"/>
          <w:lang w:eastAsia="en-GB"/>
        </w:rPr>
      </w:pPr>
    </w:p>
    <w:p w14:paraId="24A54E5A" w14:textId="77777777" w:rsidR="00DB1003" w:rsidRPr="0024500E" w:rsidRDefault="00DB1003" w:rsidP="00DB1003">
      <w:pPr>
        <w:ind w:left="72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74BB8C63" w14:textId="77777777" w:rsidR="00DB1003" w:rsidRPr="0024500E" w:rsidRDefault="00DB1003" w:rsidP="00DB1003">
      <w:pPr>
        <w:rPr>
          <w:rFonts w:ascii="Palatino Linotype" w:eastAsia="Times New Roman" w:hAnsi="Palatino Linotype" w:cs="Arial"/>
          <w:color w:val="000000"/>
          <w:lang w:eastAsia="en-GB"/>
        </w:rPr>
      </w:pPr>
    </w:p>
    <w:p w14:paraId="5A05ACEC" w14:textId="77777777" w:rsidR="00DB1003" w:rsidRPr="0024500E" w:rsidRDefault="00DB1003" w:rsidP="00DB1003">
      <w:pPr>
        <w:ind w:left="72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Farnborough Practices as follows:</w:t>
      </w:r>
    </w:p>
    <w:p w14:paraId="26C7B66C" w14:textId="77777777" w:rsidR="00DB1003" w:rsidRPr="0024500E" w:rsidRDefault="00DB1003" w:rsidP="00DB1003">
      <w:pPr>
        <w:pStyle w:val="ListParagraph"/>
        <w:numPr>
          <w:ilvl w:val="0"/>
          <w:numId w:val="7"/>
        </w:numPr>
        <w:ind w:left="144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Alexander House Surgery</w:t>
      </w:r>
    </w:p>
    <w:p w14:paraId="56AE1B29" w14:textId="77777777" w:rsidR="00DB1003" w:rsidRPr="0024500E" w:rsidRDefault="00DB1003" w:rsidP="00DB1003">
      <w:pPr>
        <w:pStyle w:val="ListParagraph"/>
        <w:numPr>
          <w:ilvl w:val="0"/>
          <w:numId w:val="7"/>
        </w:numPr>
        <w:ind w:left="144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Giffard Drive Surgery</w:t>
      </w:r>
    </w:p>
    <w:p w14:paraId="7054CA22" w14:textId="77777777" w:rsidR="00DB1003" w:rsidRPr="0024500E" w:rsidRDefault="00DB1003" w:rsidP="00DB1003">
      <w:pPr>
        <w:pStyle w:val="ListParagraph"/>
        <w:numPr>
          <w:ilvl w:val="0"/>
          <w:numId w:val="7"/>
        </w:numPr>
        <w:ind w:left="144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Mayfield Medical Centre</w:t>
      </w:r>
    </w:p>
    <w:p w14:paraId="7FDB7D2C" w14:textId="77777777" w:rsidR="00DB1003" w:rsidRPr="0024500E" w:rsidRDefault="00DB1003" w:rsidP="00DB1003">
      <w:pPr>
        <w:pStyle w:val="ListParagraph"/>
        <w:numPr>
          <w:ilvl w:val="0"/>
          <w:numId w:val="7"/>
        </w:numPr>
        <w:ind w:left="144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North Camp Surgery</w:t>
      </w:r>
    </w:p>
    <w:p w14:paraId="225E06E2" w14:textId="77777777" w:rsidR="00DB1003" w:rsidRPr="0024500E" w:rsidRDefault="00DB1003" w:rsidP="00DB1003">
      <w:pPr>
        <w:pStyle w:val="ListParagraph"/>
        <w:numPr>
          <w:ilvl w:val="0"/>
          <w:numId w:val="7"/>
        </w:numPr>
        <w:ind w:left="1440"/>
        <w:rPr>
          <w:rFonts w:ascii="Palatino Linotype" w:eastAsia="Times New Roman" w:hAnsi="Palatino Linotype" w:cs="Arial"/>
          <w:color w:val="000000"/>
          <w:lang w:eastAsia="en-GB"/>
        </w:rPr>
      </w:pPr>
      <w:r>
        <w:rPr>
          <w:rFonts w:ascii="Palatino Linotype" w:eastAsia="Times New Roman" w:hAnsi="Palatino Linotype" w:cs="Arial"/>
          <w:color w:val="000000"/>
          <w:lang w:eastAsia="en-GB"/>
        </w:rPr>
        <w:t>Voyager Family Health</w:t>
      </w:r>
    </w:p>
    <w:p w14:paraId="0C3AD65C" w14:textId="77777777" w:rsidR="00DB1003" w:rsidRPr="0024500E" w:rsidRDefault="00DB1003" w:rsidP="00DB1003">
      <w:pPr>
        <w:rPr>
          <w:rFonts w:ascii="Palatino Linotype" w:eastAsia="Times New Roman" w:hAnsi="Palatino Linotype" w:cs="Arial"/>
          <w:color w:val="000000"/>
          <w:lang w:eastAsia="en-GB"/>
        </w:rPr>
      </w:pPr>
    </w:p>
    <w:p w14:paraId="483E3B1F" w14:textId="77777777" w:rsidR="00DB1003" w:rsidRPr="0024500E" w:rsidRDefault="00DB1003" w:rsidP="00DB1003">
      <w:pPr>
        <w:numPr>
          <w:ilvl w:val="0"/>
          <w:numId w:val="6"/>
        </w:num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Data Extraction</w:t>
      </w:r>
      <w:r w:rsidRPr="0024500E">
        <w:rPr>
          <w:rFonts w:ascii="Palatino Linotype" w:eastAsia="Times New Roman" w:hAnsi="Palatino Linotype" w:cs="Arial"/>
          <w:color w:val="000000"/>
          <w:lang w:eastAsia="en-GB"/>
        </w:rPr>
        <w:t> </w:t>
      </w:r>
      <w:r w:rsidRPr="0024500E">
        <w:rPr>
          <w:rFonts w:ascii="Palatino Linotype" w:eastAsia="Times New Roman" w:hAnsi="Palatino Linotype" w:cs="Arial"/>
          <w:b/>
          <w:bCs/>
          <w:color w:val="000000"/>
          <w:lang w:eastAsia="en-GB"/>
        </w:rPr>
        <w:t>by the Clinical Commissioning Group – </w:t>
      </w:r>
      <w:r w:rsidRPr="0024500E">
        <w:rPr>
          <w:rFonts w:ascii="Palatino Linotype" w:eastAsia="Times New Roman" w:hAnsi="Palatino Linotype" w:cs="Arial"/>
          <w:color w:val="000000"/>
          <w:lang w:eastAsia="en-GB"/>
        </w:rPr>
        <w:t>the clinical commissioning group at times extracts medical information about you, but the information we pass to them via our computer systems </w:t>
      </w:r>
      <w:r w:rsidRPr="0024500E">
        <w:rPr>
          <w:rFonts w:ascii="Palatino Linotype" w:eastAsia="Times New Roman" w:hAnsi="Palatino Linotype" w:cs="Arial"/>
          <w:b/>
          <w:bCs/>
          <w:color w:val="000000"/>
          <w:lang w:eastAsia="en-GB"/>
        </w:rPr>
        <w:t>cannot identify you to them. </w:t>
      </w:r>
      <w:r w:rsidRPr="0024500E">
        <w:rPr>
          <w:rFonts w:ascii="Palatino Linotype" w:eastAsia="Times New Roman" w:hAnsi="Palatino Linotype" w:cs="Arial"/>
          <w:color w:val="000000"/>
          <w:lang w:eastAsia="en-GB"/>
        </w:rPr>
        <w:t xml:space="preserve">This information only refers to you by way of a code that only your practice can identify (it is pseudo-anonymised). </w:t>
      </w:r>
    </w:p>
    <w:p w14:paraId="166EFAD7" w14:textId="77777777" w:rsidR="00DB1003" w:rsidRPr="0024500E" w:rsidRDefault="00DB1003" w:rsidP="00DB1003">
      <w:pPr>
        <w:ind w:left="720"/>
        <w:rPr>
          <w:rFonts w:ascii="Palatino Linotype" w:eastAsia="Times New Roman" w:hAnsi="Palatino Linotype" w:cs="Arial"/>
          <w:b/>
          <w:bCs/>
          <w:color w:val="000000"/>
          <w:lang w:eastAsia="en-GB"/>
        </w:rPr>
      </w:pPr>
    </w:p>
    <w:p w14:paraId="3A99D722" w14:textId="77777777" w:rsidR="00DB1003" w:rsidRPr="0024500E" w:rsidRDefault="00DB1003" w:rsidP="00DB1003">
      <w:pPr>
        <w:ind w:left="72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This therefore protects you from anyone who may have access to this information at the Clinical Commissioning Group from </w:t>
      </w:r>
      <w:r w:rsidRPr="0024500E">
        <w:rPr>
          <w:rFonts w:ascii="Palatino Linotype" w:eastAsia="Times New Roman" w:hAnsi="Palatino Linotype" w:cs="Arial"/>
          <w:b/>
          <w:bCs/>
          <w:color w:val="000000"/>
          <w:lang w:eastAsia="en-GB"/>
        </w:rPr>
        <w:t>ever</w:t>
      </w:r>
      <w:r w:rsidRPr="0024500E">
        <w:rPr>
          <w:rFonts w:ascii="Palatino Linotype" w:eastAsia="Times New Roman" w:hAnsi="Palatino Linotype" w:cs="Arial"/>
          <w:color w:val="000000"/>
          <w:lang w:eastAsia="en-GB"/>
        </w:rPr>
        <w:t> identifying you as a result of seeing the medical information and we will </w:t>
      </w:r>
      <w:r w:rsidRPr="0024500E">
        <w:rPr>
          <w:rFonts w:ascii="Palatino Linotype" w:eastAsia="Times New Roman" w:hAnsi="Palatino Linotype" w:cs="Arial"/>
          <w:b/>
          <w:bCs/>
          <w:color w:val="000000"/>
          <w:lang w:eastAsia="en-GB"/>
        </w:rPr>
        <w:t>never</w:t>
      </w:r>
      <w:r w:rsidRPr="0024500E">
        <w:rPr>
          <w:rFonts w:ascii="Palatino Linotype" w:eastAsia="Times New Roman" w:hAnsi="Palatino Linotype" w:cs="Arial"/>
          <w:color w:val="000000"/>
          <w:lang w:eastAsia="en-GB"/>
        </w:rPr>
        <w:t> give them the information that would enable them to do this.</w:t>
      </w:r>
    </w:p>
    <w:p w14:paraId="3ADF02B4" w14:textId="77777777" w:rsidR="00DB1003" w:rsidRPr="0024500E" w:rsidRDefault="00DB1003" w:rsidP="00DB1003">
      <w:pPr>
        <w:ind w:left="720"/>
        <w:rPr>
          <w:rFonts w:ascii="Palatino Linotype" w:eastAsia="Times New Roman" w:hAnsi="Palatino Linotype" w:cs="Arial"/>
          <w:color w:val="000000"/>
          <w:lang w:eastAsia="en-GB"/>
        </w:rPr>
      </w:pPr>
    </w:p>
    <w:p w14:paraId="18777495" w14:textId="77777777" w:rsidR="00DB1003" w:rsidRPr="0024500E" w:rsidRDefault="00DB1003" w:rsidP="00DB1003">
      <w:pPr>
        <w:ind w:left="720"/>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There are good reasons why the Clinical commissioning Group may require this pseudo-anonymised information. This information is used to plan and improve services. The information collected includes data such as the area patients live, age, gender, ethnicity, language preference, country of birth and religion. The CCG also collects information about whether patients have long term conditions such as diabetes; blood pressure, cholesterol levels and medication</w:t>
      </w:r>
    </w:p>
    <w:p w14:paraId="39C02CA8" w14:textId="77777777" w:rsidR="00DB1003" w:rsidRPr="0024500E" w:rsidRDefault="00DB1003" w:rsidP="00DB1003">
      <w:pPr>
        <w:ind w:left="720"/>
        <w:rPr>
          <w:rFonts w:ascii="Palatino Linotype" w:eastAsia="Times New Roman" w:hAnsi="Palatino Linotype" w:cs="Arial"/>
          <w:color w:val="000000"/>
          <w:lang w:eastAsia="en-GB"/>
        </w:rPr>
      </w:pPr>
    </w:p>
    <w:p w14:paraId="1C7DE92C" w14:textId="77777777" w:rsidR="00DB1003" w:rsidRDefault="00DB1003" w:rsidP="00DB1003">
      <w:pPr>
        <w:ind w:left="720"/>
        <w:rPr>
          <w:rFonts w:ascii="Palatino Linotype" w:eastAsia="Times New Roman" w:hAnsi="Palatino Linotype" w:cs="Arial"/>
          <w:b/>
          <w:color w:val="000000"/>
          <w:lang w:eastAsia="en-GB"/>
        </w:rPr>
      </w:pPr>
      <w:r w:rsidRPr="0024500E">
        <w:rPr>
          <w:rFonts w:ascii="Palatino Linotype" w:eastAsia="Times New Roman" w:hAnsi="Palatino Linotype" w:cs="Arial"/>
          <w:b/>
          <w:color w:val="000000"/>
          <w:lang w:eastAsia="en-GB"/>
        </w:rPr>
        <w:t xml:space="preserve">The data shared is always anonymised, you will never be identified. </w:t>
      </w:r>
    </w:p>
    <w:p w14:paraId="0B6B2F12" w14:textId="77777777" w:rsidR="00191EB1" w:rsidRDefault="00191EB1" w:rsidP="00DB1003">
      <w:pPr>
        <w:ind w:left="720"/>
        <w:rPr>
          <w:rFonts w:ascii="Palatino Linotype" w:eastAsia="Times New Roman" w:hAnsi="Palatino Linotype" w:cs="Arial"/>
          <w:b/>
          <w:color w:val="000000"/>
          <w:lang w:eastAsia="en-GB"/>
        </w:rPr>
      </w:pPr>
    </w:p>
    <w:p w14:paraId="631FFA90" w14:textId="77777777" w:rsidR="00191EB1" w:rsidRDefault="00191EB1" w:rsidP="00DB1003">
      <w:pPr>
        <w:ind w:left="720"/>
        <w:rPr>
          <w:rFonts w:ascii="Palatino Linotype" w:eastAsia="Times New Roman" w:hAnsi="Palatino Linotype" w:cs="Arial"/>
          <w:b/>
          <w:color w:val="000000"/>
          <w:lang w:eastAsia="en-GB"/>
        </w:rPr>
      </w:pPr>
    </w:p>
    <w:p w14:paraId="0AB53167" w14:textId="77777777" w:rsidR="00191EB1" w:rsidRDefault="00191EB1" w:rsidP="00DB1003">
      <w:pPr>
        <w:ind w:left="720"/>
        <w:rPr>
          <w:rFonts w:ascii="Palatino Linotype" w:eastAsia="Times New Roman" w:hAnsi="Palatino Linotype" w:cs="Arial"/>
          <w:b/>
          <w:color w:val="000000"/>
          <w:lang w:eastAsia="en-GB"/>
        </w:rPr>
      </w:pPr>
    </w:p>
    <w:p w14:paraId="5C152AAF" w14:textId="77777777" w:rsidR="00191EB1" w:rsidRPr="0024500E" w:rsidRDefault="00191EB1" w:rsidP="00DB1003">
      <w:pPr>
        <w:ind w:left="720"/>
        <w:rPr>
          <w:rFonts w:ascii="Palatino Linotype" w:eastAsia="Times New Roman" w:hAnsi="Palatino Linotype" w:cs="Arial"/>
          <w:b/>
          <w:color w:val="000000"/>
          <w:lang w:eastAsia="en-GB"/>
        </w:rPr>
      </w:pPr>
    </w:p>
    <w:p w14:paraId="2567030B" w14:textId="77777777" w:rsidR="00DB1003" w:rsidRPr="0024500E" w:rsidRDefault="00DB1003" w:rsidP="00DB1003">
      <w:pPr>
        <w:rPr>
          <w:rFonts w:ascii="Palatino Linotype" w:eastAsia="Times New Roman" w:hAnsi="Palatino Linotype" w:cs="Arial"/>
          <w:b/>
          <w:bCs/>
          <w:color w:val="000000"/>
          <w:u w:val="single"/>
          <w:lang w:eastAsia="en-GB"/>
        </w:rPr>
      </w:pPr>
    </w:p>
    <w:p w14:paraId="7BEC9076" w14:textId="77777777" w:rsidR="00DB1003" w:rsidRDefault="00DB1003" w:rsidP="00DB1003">
      <w:pPr>
        <w:rPr>
          <w:rFonts w:ascii="Palatino Linotype" w:eastAsia="Times New Roman" w:hAnsi="Palatino Linotype" w:cs="Arial"/>
          <w:b/>
          <w:bCs/>
          <w:caps/>
          <w:color w:val="000000"/>
          <w:u w:val="single"/>
          <w:lang w:eastAsia="en-GB"/>
        </w:rPr>
      </w:pPr>
      <w:r w:rsidRPr="004430E2">
        <w:rPr>
          <w:rFonts w:ascii="Palatino Linotype" w:eastAsia="Times New Roman" w:hAnsi="Palatino Linotype" w:cs="Arial"/>
          <w:b/>
          <w:bCs/>
          <w:caps/>
          <w:color w:val="000000"/>
          <w:u w:val="single"/>
          <w:lang w:eastAsia="en-GB"/>
        </w:rPr>
        <w:t>Third party processors</w:t>
      </w:r>
    </w:p>
    <w:p w14:paraId="380F2728" w14:textId="77777777" w:rsidR="00191EB1" w:rsidRPr="004430E2" w:rsidRDefault="00191EB1" w:rsidP="00DB1003">
      <w:pPr>
        <w:rPr>
          <w:rFonts w:ascii="Palatino Linotype" w:eastAsia="Times New Roman" w:hAnsi="Palatino Linotype" w:cs="Arial"/>
          <w:b/>
          <w:bCs/>
          <w:caps/>
          <w:color w:val="000000"/>
          <w:u w:val="single"/>
          <w:lang w:eastAsia="en-GB"/>
        </w:rPr>
      </w:pPr>
    </w:p>
    <w:p w14:paraId="3D6F0C68" w14:textId="77777777" w:rsidR="00DB1003" w:rsidRPr="004430E2" w:rsidRDefault="00DB1003" w:rsidP="00DB1003">
      <w:pPr>
        <w:rPr>
          <w:rFonts w:ascii="Palatino Linotype" w:eastAsia="Times New Roman" w:hAnsi="Palatino Linotype" w:cs="Arial"/>
          <w:bCs/>
          <w:color w:val="000000"/>
          <w:lang w:eastAsia="en-GB"/>
        </w:rPr>
      </w:pPr>
      <w:r w:rsidRPr="004430E2">
        <w:rPr>
          <w:rFonts w:ascii="Palatino Linotype" w:eastAsia="Times New Roman" w:hAnsi="Palatino Linotype" w:cs="Arial"/>
          <w:bCs/>
          <w:color w:val="000000"/>
          <w:lang w:eastAsia="en-GB"/>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w:t>
      </w:r>
    </w:p>
    <w:p w14:paraId="683BD044" w14:textId="77777777" w:rsidR="00DB1003" w:rsidRPr="004430E2" w:rsidRDefault="00DB1003" w:rsidP="00DB1003">
      <w:pPr>
        <w:pStyle w:val="ListParagraph"/>
        <w:numPr>
          <w:ilvl w:val="0"/>
          <w:numId w:val="11"/>
        </w:numPr>
        <w:rPr>
          <w:rFonts w:ascii="Palatino Linotype" w:eastAsia="Times New Roman" w:hAnsi="Palatino Linotype" w:cs="Arial"/>
          <w:bCs/>
          <w:color w:val="000000"/>
          <w:lang w:eastAsia="en-GB"/>
        </w:rPr>
      </w:pPr>
      <w:r w:rsidRPr="004430E2">
        <w:rPr>
          <w:rFonts w:ascii="Palatino Linotype" w:eastAsia="Times New Roman" w:hAnsi="Palatino Linotype" w:cs="Arial"/>
          <w:bCs/>
          <w:color w:val="000000"/>
          <w:lang w:eastAsia="en-GB"/>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59B19C6A" w14:textId="77777777" w:rsidR="00DB1003" w:rsidRPr="004430E2" w:rsidRDefault="00DB1003" w:rsidP="00DB1003">
      <w:pPr>
        <w:pStyle w:val="ListParagraph"/>
        <w:numPr>
          <w:ilvl w:val="0"/>
          <w:numId w:val="11"/>
        </w:numPr>
        <w:rPr>
          <w:rFonts w:ascii="Palatino Linotype" w:eastAsia="Times New Roman" w:hAnsi="Palatino Linotype" w:cs="Arial"/>
          <w:bCs/>
          <w:color w:val="000000"/>
          <w:lang w:eastAsia="en-GB"/>
        </w:rPr>
      </w:pPr>
      <w:r w:rsidRPr="004430E2">
        <w:rPr>
          <w:rFonts w:ascii="Palatino Linotype" w:eastAsia="Times New Roman" w:hAnsi="Palatino Linotype" w:cs="Arial"/>
          <w:bCs/>
          <w:color w:val="000000"/>
          <w:lang w:eastAsia="en-GB"/>
        </w:rPr>
        <w:t>Delivery services (for example if we were to arrange for delivery of any medicines to you).</w:t>
      </w:r>
    </w:p>
    <w:p w14:paraId="0DCA74F0" w14:textId="77777777" w:rsidR="00DB1003" w:rsidRPr="004430E2" w:rsidRDefault="00DB1003" w:rsidP="00DB1003">
      <w:pPr>
        <w:pStyle w:val="ListParagraph"/>
        <w:numPr>
          <w:ilvl w:val="0"/>
          <w:numId w:val="11"/>
        </w:numPr>
        <w:rPr>
          <w:rFonts w:ascii="Palatino Linotype" w:eastAsia="Times New Roman" w:hAnsi="Palatino Linotype" w:cs="Arial"/>
          <w:bCs/>
          <w:color w:val="000000"/>
          <w:lang w:eastAsia="en-GB"/>
        </w:rPr>
      </w:pPr>
      <w:r w:rsidRPr="004430E2">
        <w:rPr>
          <w:rFonts w:ascii="Palatino Linotype" w:eastAsia="Times New Roman" w:hAnsi="Palatino Linotype" w:cs="Arial"/>
          <w:bCs/>
          <w:color w:val="000000"/>
          <w:lang w:eastAsia="en-GB"/>
        </w:rPr>
        <w:t>Payment providers (if for example you were paying for a prescription or a service such as travel vaccinations).</w:t>
      </w:r>
    </w:p>
    <w:p w14:paraId="2AF4DA47" w14:textId="77777777" w:rsidR="00DB1003" w:rsidRDefault="00DB1003" w:rsidP="00DB1003">
      <w:pPr>
        <w:rPr>
          <w:rFonts w:ascii="Palatino Linotype" w:eastAsia="Times New Roman" w:hAnsi="Palatino Linotype" w:cs="Arial"/>
          <w:b/>
          <w:bCs/>
          <w:color w:val="000000"/>
          <w:u w:val="single"/>
          <w:lang w:eastAsia="en-GB"/>
        </w:rPr>
      </w:pPr>
    </w:p>
    <w:p w14:paraId="0E66AD63" w14:textId="77777777" w:rsidR="00DB1003" w:rsidRDefault="00DB1003" w:rsidP="00DB1003">
      <w:pPr>
        <w:rPr>
          <w:rFonts w:ascii="Palatino Linotype" w:eastAsia="Times New Roman" w:hAnsi="Palatino Linotype" w:cs="Arial"/>
          <w:b/>
          <w:bCs/>
          <w:color w:val="000000"/>
          <w:u w:val="single"/>
          <w:lang w:eastAsia="en-GB"/>
        </w:rPr>
      </w:pPr>
    </w:p>
    <w:p w14:paraId="14166F68"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u w:val="single"/>
          <w:lang w:eastAsia="en-GB"/>
        </w:rPr>
        <w:t>ANONYMISED INFORMATION</w:t>
      </w:r>
    </w:p>
    <w:p w14:paraId="3BBCA45A" w14:textId="77777777" w:rsidR="00DB1003" w:rsidRPr="0024500E" w:rsidRDefault="00DB1003" w:rsidP="00DB1003">
      <w:pPr>
        <w:rPr>
          <w:rFonts w:ascii="Palatino Linotype" w:eastAsia="Times New Roman" w:hAnsi="Palatino Linotype" w:cs="Arial"/>
          <w:color w:val="000000"/>
          <w:lang w:eastAsia="en-GB"/>
        </w:rPr>
      </w:pPr>
    </w:p>
    <w:p w14:paraId="4EF9D3AE" w14:textId="77777777" w:rsidR="00DB1003"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Sometimes we may provide information about you in an anonymised form. If we do so, then none of the information we provide to any other party will identify you as an individual and cannot be traced back to you.</w:t>
      </w:r>
    </w:p>
    <w:p w14:paraId="613AA2E2" w14:textId="77777777" w:rsidR="00DB1003" w:rsidRPr="0024500E" w:rsidRDefault="00DB1003" w:rsidP="00DB1003">
      <w:pPr>
        <w:rPr>
          <w:rFonts w:ascii="Palatino Linotype" w:eastAsia="Times New Roman" w:hAnsi="Palatino Linotype" w:cs="Arial"/>
          <w:b/>
          <w:bCs/>
          <w:color w:val="000000"/>
          <w:u w:val="single"/>
          <w:lang w:eastAsia="en-GB"/>
        </w:rPr>
      </w:pPr>
    </w:p>
    <w:p w14:paraId="2187AECA"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u w:val="single"/>
          <w:lang w:eastAsia="en-GB"/>
        </w:rPr>
        <w:t>RECORDED INFORMATION</w:t>
      </w:r>
    </w:p>
    <w:p w14:paraId="6D494A6E" w14:textId="77777777" w:rsidR="00DB1003" w:rsidRPr="0024500E" w:rsidRDefault="00DB1003" w:rsidP="00DB1003">
      <w:pPr>
        <w:rPr>
          <w:rFonts w:ascii="Palatino Linotype" w:eastAsia="Times New Roman" w:hAnsi="Palatino Linotype" w:cs="Arial"/>
          <w:bCs/>
          <w:color w:val="000000"/>
          <w:lang w:eastAsia="en-GB"/>
        </w:rPr>
      </w:pPr>
    </w:p>
    <w:p w14:paraId="2FB95001" w14:textId="77777777" w:rsidR="00DB1003" w:rsidRPr="0024500E" w:rsidRDefault="00DB1003" w:rsidP="00DB1003">
      <w:pPr>
        <w:rPr>
          <w:rFonts w:ascii="Palatino Linotype" w:eastAsia="Times New Roman" w:hAnsi="Palatino Linotype" w:cs="Arial"/>
          <w:bCs/>
          <w:color w:val="000000"/>
          <w:lang w:eastAsia="en-GB"/>
        </w:rPr>
      </w:pPr>
      <w:r w:rsidRPr="0024500E">
        <w:rPr>
          <w:rFonts w:ascii="Palatino Linotype" w:eastAsia="Times New Roman" w:hAnsi="Palatino Linotype" w:cs="Arial"/>
          <w:bCs/>
          <w:color w:val="000000"/>
          <w:lang w:eastAsia="en-GB"/>
        </w:rPr>
        <w:t>The Practice does not record telephone calls or has any CCTV mechanisms installed.</w:t>
      </w:r>
    </w:p>
    <w:p w14:paraId="733EFB85" w14:textId="77777777" w:rsidR="00DB1003" w:rsidRPr="0024500E" w:rsidRDefault="00DB1003" w:rsidP="00DB1003">
      <w:pPr>
        <w:rPr>
          <w:rFonts w:ascii="Palatino Linotype" w:eastAsia="Times New Roman" w:hAnsi="Palatino Linotype" w:cs="Arial"/>
          <w:b/>
          <w:bCs/>
          <w:color w:val="000000"/>
          <w:lang w:eastAsia="en-GB"/>
        </w:rPr>
      </w:pPr>
      <w:r w:rsidRPr="0024500E">
        <w:rPr>
          <w:rFonts w:ascii="Palatino Linotype" w:eastAsia="Times New Roman" w:hAnsi="Palatino Linotype" w:cs="Arial"/>
          <w:color w:val="000000"/>
          <w:lang w:eastAsia="en-GB"/>
        </w:rPr>
        <w:t> </w:t>
      </w:r>
    </w:p>
    <w:p w14:paraId="52441041" w14:textId="77777777" w:rsidR="00DB1003" w:rsidRPr="0024500E" w:rsidRDefault="00DB1003" w:rsidP="00DB1003">
      <w:pPr>
        <w:rPr>
          <w:rFonts w:ascii="Palatino Linotype" w:eastAsia="Times New Roman" w:hAnsi="Palatino Linotype" w:cs="Arial"/>
          <w:caps/>
          <w:color w:val="000000"/>
          <w:u w:val="single"/>
          <w:lang w:eastAsia="en-GB"/>
        </w:rPr>
      </w:pPr>
      <w:r w:rsidRPr="0024500E">
        <w:rPr>
          <w:rFonts w:ascii="Palatino Linotype" w:eastAsia="Times New Roman" w:hAnsi="Palatino Linotype" w:cs="Arial"/>
          <w:b/>
          <w:bCs/>
          <w:caps/>
          <w:color w:val="000000"/>
          <w:u w:val="single"/>
          <w:lang w:eastAsia="en-GB"/>
        </w:rPr>
        <w:t>Access and Subject Access Requests</w:t>
      </w:r>
    </w:p>
    <w:p w14:paraId="18308008" w14:textId="77777777" w:rsidR="00DB1003" w:rsidRPr="0024500E" w:rsidRDefault="00DB1003" w:rsidP="00DB1003">
      <w:pPr>
        <w:rPr>
          <w:rFonts w:ascii="Palatino Linotype" w:eastAsia="Times New Roman" w:hAnsi="Palatino Linotype" w:cs="Arial"/>
          <w:color w:val="000000"/>
          <w:lang w:eastAsia="en-GB"/>
        </w:rPr>
      </w:pPr>
    </w:p>
    <w:p w14:paraId="17AC7465"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You have the right to see what information we hold about you and to request a copy of this information.</w:t>
      </w:r>
    </w:p>
    <w:p w14:paraId="4DFA1717"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xml:space="preserve">If you would like a copy of the information, we hold about you please contact </w:t>
      </w:r>
      <w:r>
        <w:rPr>
          <w:rFonts w:ascii="Palatino Linotype" w:eastAsia="Times New Roman" w:hAnsi="Palatino Linotype" w:cs="Arial"/>
          <w:color w:val="000000"/>
          <w:lang w:eastAsia="en-GB"/>
        </w:rPr>
        <w:t>our Administrator on</w:t>
      </w:r>
      <w:r w:rsidRPr="0024500E">
        <w:rPr>
          <w:rFonts w:ascii="Palatino Linotype" w:eastAsia="Times New Roman" w:hAnsi="Palatino Linotype" w:cs="Arial"/>
          <w:color w:val="000000"/>
          <w:lang w:eastAsia="en-GB"/>
        </w:rPr>
        <w:t xml:space="preserve"> 01252 548141 </w:t>
      </w:r>
      <w:proofErr w:type="spellStart"/>
      <w:r w:rsidRPr="0024500E">
        <w:rPr>
          <w:rFonts w:ascii="Palatino Linotype" w:eastAsia="Times New Roman" w:hAnsi="Palatino Linotype" w:cs="Arial"/>
          <w:color w:val="000000"/>
          <w:lang w:eastAsia="en-GB"/>
        </w:rPr>
        <w:t>ext</w:t>
      </w:r>
      <w:proofErr w:type="spellEnd"/>
      <w:r w:rsidRPr="0024500E">
        <w:rPr>
          <w:rFonts w:ascii="Palatino Linotype" w:eastAsia="Times New Roman" w:hAnsi="Palatino Linotype" w:cs="Arial"/>
          <w:color w:val="000000"/>
          <w:lang w:eastAsia="en-GB"/>
        </w:rPr>
        <w:t xml:space="preserve"> 224.</w:t>
      </w:r>
    </w:p>
    <w:p w14:paraId="0E54A360" w14:textId="77777777" w:rsidR="00DB1003" w:rsidRPr="0024500E" w:rsidRDefault="00DB1003" w:rsidP="00DB1003">
      <w:pPr>
        <w:rPr>
          <w:rFonts w:ascii="Palatino Linotype" w:eastAsia="Times New Roman" w:hAnsi="Palatino Linotype" w:cs="Arial"/>
          <w:color w:val="000000"/>
          <w:lang w:eastAsia="en-GB"/>
        </w:rPr>
      </w:pPr>
    </w:p>
    <w:p w14:paraId="600C616E"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We will provide this information free of charge however, we may in some </w:t>
      </w:r>
      <w:r w:rsidRPr="0024500E">
        <w:rPr>
          <w:rFonts w:ascii="Palatino Linotype" w:eastAsia="Times New Roman" w:hAnsi="Palatino Linotype" w:cs="Arial"/>
          <w:b/>
          <w:bCs/>
          <w:color w:val="000000"/>
          <w:lang w:eastAsia="en-GB"/>
        </w:rPr>
        <w:t>limited and exceptional</w:t>
      </w:r>
      <w:r w:rsidRPr="0024500E">
        <w:rPr>
          <w:rFonts w:ascii="Palatino Linotype" w:eastAsia="Times New Roman" w:hAnsi="Palatino Linotype" w:cs="Arial"/>
          <w:color w:val="000000"/>
          <w:lang w:eastAsia="en-GB"/>
        </w:rPr>
        <w:t> circumstances have to make an administrative charge for any extra copies if the information requested is excessive, complex or repetitive.</w:t>
      </w:r>
    </w:p>
    <w:p w14:paraId="5602A4B5" w14:textId="77777777" w:rsidR="00DB1003" w:rsidRPr="0024500E" w:rsidRDefault="00DB1003" w:rsidP="00DB1003">
      <w:pPr>
        <w:rPr>
          <w:rFonts w:ascii="Palatino Linotype" w:eastAsia="Times New Roman" w:hAnsi="Palatino Linotype" w:cs="Arial"/>
          <w:color w:val="000000"/>
          <w:lang w:eastAsia="en-GB"/>
        </w:rPr>
      </w:pPr>
    </w:p>
    <w:p w14:paraId="3E75953C"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xml:space="preserve">We have one month to reply to you and give you the information that you require. We would ask, therefore, that any requests you make are in writing and it is made clear to us what and how much information you require, please complete the Data Subject Access Form, available on our website, or pop into the Practice to obtain a hard copy. A link to this </w:t>
      </w:r>
      <w:r w:rsidRPr="0024500E">
        <w:rPr>
          <w:rFonts w:ascii="Palatino Linotype" w:eastAsia="Times New Roman" w:hAnsi="Palatino Linotype" w:cs="Arial"/>
          <w:color w:val="000000"/>
          <w:lang w:eastAsia="en-GB"/>
        </w:rPr>
        <w:lastRenderedPageBreak/>
        <w:t>form can be found on our website. Please fill in the form and return to the Practice via post or email.</w:t>
      </w:r>
    </w:p>
    <w:p w14:paraId="3FEB04B3" w14:textId="77777777" w:rsidR="00DB1003" w:rsidRPr="0024500E" w:rsidRDefault="00DB1003" w:rsidP="00DB1003">
      <w:pPr>
        <w:rPr>
          <w:rFonts w:ascii="Palatino Linotype" w:eastAsia="Times New Roman" w:hAnsi="Palatino Linotype" w:cs="Arial"/>
          <w:color w:val="000000"/>
          <w:lang w:eastAsia="en-GB"/>
        </w:rPr>
      </w:pPr>
    </w:p>
    <w:p w14:paraId="36202211"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Should we need to clarify what you require, we have one month to reply from when that is received.</w:t>
      </w:r>
    </w:p>
    <w:p w14:paraId="09C7B441" w14:textId="77777777" w:rsidR="00DB1003" w:rsidRPr="0024500E" w:rsidRDefault="00DB1003" w:rsidP="00DB1003">
      <w:pPr>
        <w:rPr>
          <w:rFonts w:ascii="Palatino Linotype" w:eastAsia="Times New Roman" w:hAnsi="Palatino Linotype" w:cs="Arial"/>
          <w:color w:val="000000"/>
          <w:lang w:eastAsia="en-GB"/>
        </w:rPr>
      </w:pPr>
    </w:p>
    <w:p w14:paraId="4D5ADF6E"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Online Access</w:t>
      </w:r>
    </w:p>
    <w:p w14:paraId="323A532E" w14:textId="77777777" w:rsidR="00DB1003" w:rsidRPr="0024500E" w:rsidRDefault="00DB1003" w:rsidP="00DB1003">
      <w:pPr>
        <w:rPr>
          <w:rFonts w:ascii="Palatino Linotype" w:eastAsia="Times New Roman" w:hAnsi="Palatino Linotype" w:cs="Arial"/>
          <w:color w:val="000000"/>
          <w:lang w:eastAsia="en-GB"/>
        </w:rPr>
      </w:pPr>
    </w:p>
    <w:p w14:paraId="0295EBD9"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You may ask us if you wish to have online access to your medical record. However, there will be certain protocols that we have to follow in order to give you online access, including written consent and production of documents that prove your identity.</w:t>
      </w:r>
    </w:p>
    <w:p w14:paraId="4C859908"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Please note that when we give you online access, the responsibility is yours to make sure that you keep your information safe and secure if you do not wish any third party to gain access.</w:t>
      </w:r>
    </w:p>
    <w:p w14:paraId="3C4CA066"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For the purposes of data protection, your coded history only will be visible online.</w:t>
      </w:r>
    </w:p>
    <w:p w14:paraId="62B24763" w14:textId="77777777" w:rsidR="00DB1003" w:rsidRPr="0024500E" w:rsidRDefault="00DB1003" w:rsidP="00DB1003">
      <w:pPr>
        <w:rPr>
          <w:rFonts w:ascii="Palatino Linotype" w:eastAsia="Times New Roman" w:hAnsi="Palatino Linotype" w:cs="Arial"/>
          <w:color w:val="000000"/>
          <w:lang w:eastAsia="en-GB"/>
        </w:rPr>
      </w:pPr>
    </w:p>
    <w:p w14:paraId="6C69951A"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u w:val="single"/>
          <w:lang w:eastAsia="en-GB"/>
        </w:rPr>
        <w:t>THIRD PARTIES MENTIONED ON YOUR MEDICAL RECORD</w:t>
      </w:r>
    </w:p>
    <w:p w14:paraId="2989F51E" w14:textId="77777777" w:rsidR="00DB1003" w:rsidRPr="0024500E" w:rsidRDefault="00DB1003" w:rsidP="00DB1003">
      <w:pPr>
        <w:rPr>
          <w:rFonts w:ascii="Palatino Linotype" w:eastAsia="Times New Roman" w:hAnsi="Palatino Linotype" w:cs="Arial"/>
          <w:color w:val="000000"/>
          <w:lang w:eastAsia="en-GB"/>
        </w:rPr>
      </w:pPr>
    </w:p>
    <w:p w14:paraId="2C8D3E51"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14:paraId="419C68AA" w14:textId="77777777" w:rsidR="00DB1003" w:rsidRPr="0024500E" w:rsidRDefault="00DB1003" w:rsidP="00DB1003">
      <w:pPr>
        <w:rPr>
          <w:rFonts w:ascii="Palatino Linotype" w:eastAsia="Times New Roman" w:hAnsi="Palatino Linotype" w:cs="Arial"/>
          <w:color w:val="000000"/>
          <w:lang w:eastAsia="en-GB"/>
        </w:rPr>
      </w:pPr>
    </w:p>
    <w:p w14:paraId="2868274A"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We will never pass on your personal information to anyone else who does not need it, or has no right to it, unless you give us clear consent to do so.</w:t>
      </w:r>
    </w:p>
    <w:p w14:paraId="3EB7FA14"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b/>
          <w:bCs/>
          <w:color w:val="000000"/>
          <w:lang w:eastAsia="en-GB"/>
        </w:rPr>
        <w:t> </w:t>
      </w:r>
    </w:p>
    <w:p w14:paraId="3301B3F3" w14:textId="77777777" w:rsidR="00DB1003" w:rsidRDefault="00DB1003" w:rsidP="00DB1003">
      <w:pPr>
        <w:rPr>
          <w:rFonts w:ascii="Palatino Linotype" w:eastAsia="Times New Roman" w:hAnsi="Palatino Linotype" w:cs="Arial"/>
          <w:b/>
          <w:bCs/>
          <w:color w:val="000000"/>
          <w:u w:val="single"/>
          <w:lang w:eastAsia="en-GB"/>
        </w:rPr>
      </w:pPr>
      <w:r>
        <w:rPr>
          <w:rFonts w:ascii="Palatino Linotype" w:eastAsia="Times New Roman" w:hAnsi="Palatino Linotype" w:cs="Arial"/>
          <w:b/>
          <w:bCs/>
          <w:color w:val="000000"/>
          <w:u w:val="single"/>
          <w:lang w:eastAsia="en-GB"/>
        </w:rPr>
        <w:t>REQUESTS FROM THIRD PARTIES FOR YOUR MEDICAL RECORD</w:t>
      </w:r>
    </w:p>
    <w:p w14:paraId="63612D38" w14:textId="77777777" w:rsidR="00DB1003" w:rsidRDefault="00DB1003" w:rsidP="00DB1003">
      <w:pPr>
        <w:rPr>
          <w:rFonts w:ascii="Palatino Linotype" w:eastAsia="Times New Roman" w:hAnsi="Palatino Linotype" w:cs="Arial"/>
          <w:b/>
          <w:bCs/>
          <w:color w:val="000000"/>
          <w:u w:val="single"/>
          <w:lang w:eastAsia="en-GB"/>
        </w:rPr>
      </w:pPr>
    </w:p>
    <w:p w14:paraId="2210A32C" w14:textId="77777777" w:rsidR="00DB1003" w:rsidRDefault="00DB1003" w:rsidP="00DB1003">
      <w:pPr>
        <w:rPr>
          <w:rFonts w:ascii="Palatino Linotype" w:eastAsia="Times New Roman" w:hAnsi="Palatino Linotype" w:cs="Arial"/>
          <w:bCs/>
          <w:color w:val="000000"/>
          <w:lang w:eastAsia="en-GB"/>
        </w:rPr>
      </w:pPr>
      <w:r>
        <w:rPr>
          <w:rFonts w:ascii="Palatino Linotype" w:eastAsia="Times New Roman" w:hAnsi="Palatino Linotype" w:cs="Arial"/>
          <w:bCs/>
          <w:color w:val="000000"/>
          <w:lang w:eastAsia="en-GB"/>
        </w:rPr>
        <w:t xml:space="preserve">It is the policy of Jenner House Surgery that on request of extracts or access to your full medical record by a third party for non-NHS services (e.g. claims, insurance); that we will not share this directly with the requestor. In these circumstances, the practice will contact the patient directly (the Data Controller); advise them of the request and provide the patient with their medical record for onward forwarding. </w:t>
      </w:r>
    </w:p>
    <w:p w14:paraId="7350A30D" w14:textId="77777777" w:rsidR="00DB1003" w:rsidRDefault="00DB1003" w:rsidP="00DB1003">
      <w:pPr>
        <w:rPr>
          <w:rFonts w:ascii="Palatino Linotype" w:eastAsia="Times New Roman" w:hAnsi="Palatino Linotype" w:cs="Arial"/>
          <w:bCs/>
          <w:color w:val="000000"/>
          <w:lang w:eastAsia="en-GB"/>
        </w:rPr>
      </w:pPr>
      <w:r>
        <w:rPr>
          <w:rFonts w:ascii="Palatino Linotype" w:eastAsia="Times New Roman" w:hAnsi="Palatino Linotype" w:cs="Arial"/>
          <w:bCs/>
          <w:color w:val="000000"/>
          <w:lang w:eastAsia="en-GB"/>
        </w:rPr>
        <w:t>We firmly believe patients should be in control of what is shared with third parties from their medical record.</w:t>
      </w:r>
    </w:p>
    <w:p w14:paraId="778C2247" w14:textId="77777777" w:rsidR="00DB1003" w:rsidRDefault="00DB1003" w:rsidP="00DB1003">
      <w:pPr>
        <w:rPr>
          <w:rFonts w:ascii="Palatino Linotype" w:eastAsia="Times New Roman" w:hAnsi="Palatino Linotype" w:cs="Arial"/>
          <w:b/>
          <w:bCs/>
          <w:color w:val="000000"/>
          <w:u w:val="single"/>
          <w:lang w:eastAsia="en-GB"/>
        </w:rPr>
      </w:pPr>
    </w:p>
    <w:p w14:paraId="560C0809" w14:textId="77777777" w:rsidR="00DB1003" w:rsidRPr="0024500E" w:rsidRDefault="00DB1003" w:rsidP="00DB1003">
      <w:pPr>
        <w:rPr>
          <w:rFonts w:ascii="Palatino Linotype" w:eastAsia="Times New Roman" w:hAnsi="Palatino Linotype" w:cs="Arial"/>
          <w:b/>
          <w:bCs/>
          <w:color w:val="000000"/>
          <w:u w:val="single"/>
          <w:lang w:eastAsia="en-GB"/>
        </w:rPr>
      </w:pPr>
      <w:r w:rsidRPr="0024500E">
        <w:rPr>
          <w:rFonts w:ascii="Palatino Linotype" w:eastAsia="Times New Roman" w:hAnsi="Palatino Linotype" w:cs="Arial"/>
          <w:b/>
          <w:bCs/>
          <w:color w:val="000000"/>
          <w:u w:val="single"/>
          <w:lang w:eastAsia="en-GB"/>
        </w:rPr>
        <w:t>UNDER 16s</w:t>
      </w:r>
    </w:p>
    <w:p w14:paraId="269D200E" w14:textId="77777777" w:rsidR="00DB1003" w:rsidRPr="0024500E" w:rsidRDefault="00DB1003" w:rsidP="00DB1003">
      <w:pPr>
        <w:rPr>
          <w:rFonts w:ascii="Palatino Linotype" w:eastAsia="Times New Roman" w:hAnsi="Palatino Linotype" w:cs="Arial"/>
          <w:color w:val="000000"/>
          <w:lang w:eastAsia="en-GB"/>
        </w:rPr>
      </w:pPr>
    </w:p>
    <w:p w14:paraId="74E38A4E"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Please see Privacy Notice for Under 16s. The principles of this notice remain the same; however, there is additional information on sharing information with parents/guardians.</w:t>
      </w:r>
    </w:p>
    <w:p w14:paraId="583DCEA4" w14:textId="77777777" w:rsidR="00DB1003" w:rsidRPr="0024500E" w:rsidRDefault="00DB1003" w:rsidP="00DB1003">
      <w:pPr>
        <w:rPr>
          <w:rFonts w:ascii="Palatino Linotype" w:eastAsia="Times New Roman" w:hAnsi="Palatino Linotype" w:cs="Arial"/>
          <w:b/>
          <w:bCs/>
          <w:color w:val="000000"/>
          <w:u w:val="single"/>
          <w:lang w:eastAsia="en-GB"/>
        </w:rPr>
      </w:pPr>
    </w:p>
    <w:p w14:paraId="562D509A" w14:textId="77777777" w:rsidR="00DB1003" w:rsidRPr="0024500E" w:rsidRDefault="00DB1003" w:rsidP="00DB1003">
      <w:pPr>
        <w:rPr>
          <w:rFonts w:ascii="Palatino Linotype" w:eastAsia="Times New Roman" w:hAnsi="Palatino Linotype" w:cs="Arial"/>
          <w:b/>
          <w:bCs/>
          <w:color w:val="000000"/>
          <w:u w:val="single"/>
          <w:lang w:eastAsia="en-GB"/>
        </w:rPr>
      </w:pPr>
      <w:r w:rsidRPr="0024500E">
        <w:rPr>
          <w:rFonts w:ascii="Palatino Linotype" w:eastAsia="Times New Roman" w:hAnsi="Palatino Linotype" w:cs="Arial"/>
          <w:b/>
          <w:bCs/>
          <w:color w:val="000000"/>
          <w:u w:val="single"/>
          <w:lang w:eastAsia="en-GB"/>
        </w:rPr>
        <w:t>IF ENGLISH IS NOT YOUR FIRST LANGUAGE</w:t>
      </w:r>
    </w:p>
    <w:p w14:paraId="237A1AC9" w14:textId="77777777" w:rsidR="00DB1003" w:rsidRPr="0024500E" w:rsidRDefault="00DB1003" w:rsidP="00DB1003">
      <w:pPr>
        <w:rPr>
          <w:rFonts w:ascii="Palatino Linotype" w:eastAsia="Times New Roman" w:hAnsi="Palatino Linotype" w:cs="Arial"/>
          <w:color w:val="000000"/>
          <w:lang w:eastAsia="en-GB"/>
        </w:rPr>
      </w:pPr>
    </w:p>
    <w:p w14:paraId="1E6247A5"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 xml:space="preserve">If English is not your first language you can view this Privacy Notice on our website, which can be translated into 103 different languages. </w:t>
      </w:r>
    </w:p>
    <w:p w14:paraId="3B634861" w14:textId="77777777" w:rsidR="00DB1003" w:rsidRPr="0024500E" w:rsidRDefault="00DB1003" w:rsidP="00DB1003">
      <w:pPr>
        <w:rPr>
          <w:rFonts w:ascii="Palatino Linotype" w:eastAsia="Times New Roman" w:hAnsi="Palatino Linotype" w:cs="Arial"/>
          <w:b/>
          <w:bCs/>
          <w:color w:val="000000"/>
          <w:u w:val="single"/>
          <w:lang w:eastAsia="en-GB"/>
        </w:rPr>
      </w:pPr>
    </w:p>
    <w:p w14:paraId="6ADC76FF" w14:textId="77777777" w:rsidR="00DB1003" w:rsidRPr="0024500E" w:rsidRDefault="00DB1003" w:rsidP="00DB1003">
      <w:pPr>
        <w:rPr>
          <w:rFonts w:ascii="Palatino Linotype" w:eastAsia="Times New Roman" w:hAnsi="Palatino Linotype" w:cs="Arial"/>
          <w:b/>
          <w:bCs/>
          <w:color w:val="000000"/>
          <w:u w:val="single"/>
          <w:lang w:eastAsia="en-GB"/>
        </w:rPr>
      </w:pPr>
      <w:r w:rsidRPr="0024500E">
        <w:rPr>
          <w:rFonts w:ascii="Palatino Linotype" w:eastAsia="Times New Roman" w:hAnsi="Palatino Linotype" w:cs="Arial"/>
          <w:b/>
          <w:bCs/>
          <w:color w:val="000000"/>
          <w:u w:val="single"/>
          <w:lang w:eastAsia="en-GB"/>
        </w:rPr>
        <w:lastRenderedPageBreak/>
        <w:t>OUR WEBSITE</w:t>
      </w:r>
    </w:p>
    <w:p w14:paraId="26CDF299" w14:textId="77777777" w:rsidR="00DB1003" w:rsidRPr="0024500E" w:rsidRDefault="00DB1003" w:rsidP="00DB1003">
      <w:pPr>
        <w:rPr>
          <w:rFonts w:ascii="Palatino Linotype" w:eastAsia="Times New Roman" w:hAnsi="Palatino Linotype" w:cs="Arial"/>
          <w:color w:val="000000"/>
          <w:lang w:eastAsia="en-GB"/>
        </w:rPr>
      </w:pPr>
    </w:p>
    <w:p w14:paraId="45E0A907"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56C15C64" w14:textId="77777777" w:rsidR="00DB1003" w:rsidRPr="0024500E" w:rsidRDefault="00DB1003" w:rsidP="00DB1003">
      <w:pPr>
        <w:rPr>
          <w:rFonts w:ascii="Palatino Linotype" w:eastAsia="Times New Roman" w:hAnsi="Palatino Linotype" w:cs="Arial"/>
          <w:b/>
          <w:bCs/>
          <w:color w:val="000000"/>
          <w:u w:val="single"/>
          <w:lang w:eastAsia="en-GB"/>
        </w:rPr>
      </w:pPr>
    </w:p>
    <w:p w14:paraId="530242EA" w14:textId="77777777" w:rsidR="00DB1003" w:rsidRPr="0024500E" w:rsidRDefault="00DB1003" w:rsidP="00DB1003">
      <w:pPr>
        <w:rPr>
          <w:rFonts w:ascii="Palatino Linotype" w:eastAsia="Times New Roman" w:hAnsi="Palatino Linotype" w:cs="Arial"/>
          <w:b/>
          <w:bCs/>
          <w:color w:val="000000"/>
          <w:u w:val="single"/>
          <w:lang w:eastAsia="en-GB"/>
        </w:rPr>
      </w:pPr>
      <w:r w:rsidRPr="0024500E">
        <w:rPr>
          <w:rFonts w:ascii="Palatino Linotype" w:eastAsia="Times New Roman" w:hAnsi="Palatino Linotype" w:cs="Arial"/>
          <w:b/>
          <w:bCs/>
          <w:color w:val="000000"/>
          <w:u w:val="single"/>
          <w:lang w:eastAsia="en-GB"/>
        </w:rPr>
        <w:t>SECURITY</w:t>
      </w:r>
    </w:p>
    <w:p w14:paraId="18CDFC01" w14:textId="77777777" w:rsidR="00DB1003" w:rsidRPr="0024500E" w:rsidRDefault="00DB1003" w:rsidP="00DB1003">
      <w:pPr>
        <w:rPr>
          <w:rFonts w:ascii="Palatino Linotype" w:eastAsia="Times New Roman" w:hAnsi="Palatino Linotype" w:cs="Arial"/>
          <w:color w:val="000000"/>
          <w:lang w:eastAsia="en-GB"/>
        </w:rPr>
      </w:pPr>
    </w:p>
    <w:p w14:paraId="3149628B" w14:textId="77777777" w:rsidR="00DB1003" w:rsidRPr="0024500E" w:rsidRDefault="00DB1003" w:rsidP="00DB1003">
      <w:pPr>
        <w:rPr>
          <w:rFonts w:ascii="Palatino Linotype" w:eastAsia="Times New Roman" w:hAnsi="Palatino Linotype" w:cs="Arial"/>
          <w:color w:val="000000"/>
          <w:lang w:eastAsia="en-GB"/>
        </w:rPr>
      </w:pPr>
      <w:r w:rsidRPr="0024500E">
        <w:rPr>
          <w:rFonts w:ascii="Palatino Linotype" w:eastAsia="Times New Roman" w:hAnsi="Palatino Linotype" w:cs="Arial"/>
          <w:color w:val="000000"/>
          <w:lang w:eastAsia="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7564077" w14:textId="77777777" w:rsidR="00DB1003" w:rsidRDefault="00DB1003" w:rsidP="00DB1003">
      <w:pPr>
        <w:rPr>
          <w:rFonts w:ascii="Palatino Linotype" w:eastAsia="Times New Roman" w:hAnsi="Palatino Linotype" w:cs="Arial"/>
          <w:b/>
          <w:bCs/>
          <w:color w:val="000000"/>
          <w:u w:val="single"/>
          <w:lang w:eastAsia="en-GB"/>
        </w:rPr>
      </w:pPr>
    </w:p>
    <w:tbl>
      <w:tblPr>
        <w:tblW w:w="0" w:type="auto"/>
        <w:tblCellMar>
          <w:left w:w="0" w:type="dxa"/>
          <w:right w:w="0" w:type="dxa"/>
        </w:tblCellMar>
        <w:tblLook w:val="04A0" w:firstRow="1" w:lastRow="0" w:firstColumn="1" w:lastColumn="0" w:noHBand="0" w:noVBand="1"/>
      </w:tblPr>
      <w:tblGrid>
        <w:gridCol w:w="2333"/>
        <w:gridCol w:w="6909"/>
      </w:tblGrid>
      <w:tr w:rsidR="00DB1003" w14:paraId="4D715377" w14:textId="77777777" w:rsidTr="00E978B3">
        <w:trPr>
          <w:trHeight w:val="1211"/>
        </w:trPr>
        <w:tc>
          <w:tcPr>
            <w:tcW w:w="4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F40A7E" w14:textId="77777777" w:rsidR="00DB1003" w:rsidRDefault="00DB1003" w:rsidP="00E978B3">
            <w:pPr>
              <w:pStyle w:val="xmsonormal"/>
              <w:jc w:val="center"/>
              <w:rPr>
                <w:rFonts w:ascii="Calibri" w:hAnsi="Calibri" w:cs="Calibri"/>
                <w:sz w:val="22"/>
                <w:szCs w:val="22"/>
              </w:rPr>
            </w:pPr>
            <w:r>
              <w:rPr>
                <w:rFonts w:ascii="Calibri" w:hAnsi="Calibri" w:cs="Calibri"/>
                <w:sz w:val="22"/>
                <w:szCs w:val="22"/>
              </w:rPr>
              <w:t>General Practice Data for Planning and Research (GPDPR)</w:t>
            </w:r>
          </w:p>
        </w:tc>
        <w:tc>
          <w:tcPr>
            <w:tcW w:w="9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367E1" w14:textId="77777777" w:rsidR="00DB1003" w:rsidRDefault="00DB1003" w:rsidP="00E978B3">
            <w:pPr>
              <w:pStyle w:val="xmsonormal"/>
              <w:rPr>
                <w:rFonts w:ascii="Calibri" w:hAnsi="Calibri" w:cs="Calibri"/>
                <w:sz w:val="22"/>
                <w:szCs w:val="22"/>
              </w:rPr>
            </w:pPr>
            <w:r>
              <w:rPr>
                <w:rFonts w:ascii="Calibri" w:hAnsi="Calibri" w:cs="Calibri"/>
                <w:b/>
                <w:bCs/>
                <w:sz w:val="22"/>
                <w:szCs w:val="22"/>
              </w:rPr>
              <w:t>Purpose:</w:t>
            </w:r>
            <w:r>
              <w:rPr>
                <w:rFonts w:ascii="Calibri" w:hAnsi="Calibri" w:cs="Calibri"/>
                <w:sz w:val="22"/>
                <w:szCs w:val="22"/>
              </w:rPr>
              <w:t xml:space="preserve"> Patients personal confidential data will be extracted and shared with NHS Digital in order to support vital health and care planning and research. Further information can be found </w:t>
            </w:r>
            <w:hyperlink r:id="rId12" w:anchor="about-the-general-practice-data-for-planning-and-research-data-collection" w:history="1">
              <w:r>
                <w:rPr>
                  <w:rStyle w:val="Hyperlink"/>
                  <w:rFonts w:ascii="Calibri" w:hAnsi="Calibri" w:cs="Calibri"/>
                  <w:sz w:val="22"/>
                  <w:szCs w:val="22"/>
                </w:rPr>
                <w:t>here</w:t>
              </w:r>
            </w:hyperlink>
          </w:p>
          <w:p w14:paraId="0FF4EFFE" w14:textId="77777777" w:rsidR="00DB1003" w:rsidRDefault="00DB1003" w:rsidP="00E978B3">
            <w:pPr>
              <w:pStyle w:val="xmsonormal"/>
              <w:rPr>
                <w:rFonts w:ascii="Calibri" w:hAnsi="Calibri" w:cs="Calibri"/>
                <w:sz w:val="22"/>
                <w:szCs w:val="22"/>
              </w:rPr>
            </w:pPr>
            <w:r>
              <w:rPr>
                <w:rFonts w:ascii="Calibri" w:hAnsi="Calibri" w:cs="Calibri"/>
                <w:sz w:val="22"/>
                <w:szCs w:val="22"/>
              </w:rPr>
              <w:t> </w:t>
            </w:r>
          </w:p>
          <w:p w14:paraId="42A7A12A" w14:textId="77777777" w:rsidR="00DB1003" w:rsidRDefault="00DB1003" w:rsidP="00E978B3">
            <w:pPr>
              <w:pStyle w:val="xmsonormal"/>
              <w:rPr>
                <w:rFonts w:ascii="Calibri" w:hAnsi="Calibri" w:cs="Calibri"/>
                <w:sz w:val="22"/>
                <w:szCs w:val="22"/>
              </w:rPr>
            </w:pPr>
            <w:r>
              <w:rPr>
                <w:rFonts w:ascii="Calibri" w:hAnsi="Calibri" w:cs="Calibri"/>
                <w:sz w:val="22"/>
                <w:szCs w:val="22"/>
              </w:rPr>
              <w:t xml:space="preserve">Patients may opt out of having their Personal identifiable data shared for Planning or Research by applying a National Data </w:t>
            </w:r>
            <w:proofErr w:type="spellStart"/>
            <w:r>
              <w:rPr>
                <w:rFonts w:ascii="Calibri" w:hAnsi="Calibri" w:cs="Calibri"/>
                <w:sz w:val="22"/>
                <w:szCs w:val="22"/>
              </w:rPr>
              <w:t>Opt</w:t>
            </w:r>
            <w:proofErr w:type="spellEnd"/>
            <w:r>
              <w:rPr>
                <w:rFonts w:ascii="Calibri" w:hAnsi="Calibri" w:cs="Calibri"/>
                <w:sz w:val="22"/>
                <w:szCs w:val="22"/>
              </w:rPr>
              <w:t xml:space="preserve"> Out or a Type 1 </w:t>
            </w:r>
            <w:proofErr w:type="spellStart"/>
            <w:r>
              <w:rPr>
                <w:rFonts w:ascii="Calibri" w:hAnsi="Calibri" w:cs="Calibri"/>
                <w:sz w:val="22"/>
                <w:szCs w:val="22"/>
              </w:rPr>
              <w:t>Opt</w:t>
            </w:r>
            <w:proofErr w:type="spellEnd"/>
            <w:r>
              <w:rPr>
                <w:rFonts w:ascii="Calibri" w:hAnsi="Calibri" w:cs="Calibri"/>
                <w:sz w:val="22"/>
                <w:szCs w:val="22"/>
              </w:rPr>
              <w:t xml:space="preserve"> Out.  Details of how to </w:t>
            </w:r>
            <w:proofErr w:type="spellStart"/>
            <w:r>
              <w:rPr>
                <w:rFonts w:ascii="Calibri" w:hAnsi="Calibri" w:cs="Calibri"/>
                <w:sz w:val="22"/>
                <w:szCs w:val="22"/>
              </w:rPr>
              <w:t>Opt</w:t>
            </w:r>
            <w:proofErr w:type="spellEnd"/>
            <w:r>
              <w:rPr>
                <w:rFonts w:ascii="Calibri" w:hAnsi="Calibri" w:cs="Calibri"/>
                <w:sz w:val="22"/>
                <w:szCs w:val="22"/>
              </w:rPr>
              <w:t xml:space="preserve"> Out can be found on our Privacy Notice.  For the National Data </w:t>
            </w:r>
            <w:proofErr w:type="spellStart"/>
            <w:r>
              <w:rPr>
                <w:rFonts w:ascii="Calibri" w:hAnsi="Calibri" w:cs="Calibri"/>
                <w:sz w:val="22"/>
                <w:szCs w:val="22"/>
              </w:rPr>
              <w:t>Opt</w:t>
            </w:r>
            <w:proofErr w:type="spellEnd"/>
            <w:r>
              <w:rPr>
                <w:rFonts w:ascii="Calibri" w:hAnsi="Calibri" w:cs="Calibri"/>
                <w:sz w:val="22"/>
                <w:szCs w:val="22"/>
              </w:rPr>
              <w:t xml:space="preserve"> Out patients are required to register their preference below. </w:t>
            </w:r>
          </w:p>
          <w:p w14:paraId="33DEA372" w14:textId="77777777" w:rsidR="00DB1003" w:rsidRDefault="00DB1003" w:rsidP="00E978B3">
            <w:pPr>
              <w:pStyle w:val="xmsonormal"/>
              <w:rPr>
                <w:rFonts w:ascii="Calibri" w:hAnsi="Calibri" w:cs="Calibri"/>
                <w:sz w:val="22"/>
                <w:szCs w:val="22"/>
              </w:rPr>
            </w:pPr>
            <w:hyperlink r:id="rId13" w:history="1">
              <w:r>
                <w:rPr>
                  <w:rStyle w:val="Hyperlink"/>
                  <w:rFonts w:ascii="Calibri" w:hAnsi="Calibri" w:cs="Calibri"/>
                  <w:sz w:val="22"/>
                  <w:szCs w:val="22"/>
                </w:rPr>
                <w:t>https://www.nhs.uk/your-nhs-data-matters/</w:t>
              </w:r>
            </w:hyperlink>
          </w:p>
          <w:p w14:paraId="7F31286C" w14:textId="77777777" w:rsidR="00DB1003" w:rsidRDefault="00DB1003" w:rsidP="00E978B3">
            <w:pPr>
              <w:pStyle w:val="xmsonormal"/>
              <w:rPr>
                <w:rFonts w:ascii="Calibri" w:hAnsi="Calibri" w:cs="Calibri"/>
                <w:sz w:val="22"/>
                <w:szCs w:val="22"/>
              </w:rPr>
            </w:pPr>
            <w:r>
              <w:rPr>
                <w:rFonts w:ascii="Calibri" w:hAnsi="Calibri" w:cs="Calibri"/>
                <w:sz w:val="22"/>
                <w:szCs w:val="22"/>
              </w:rPr>
              <w:t> </w:t>
            </w:r>
          </w:p>
          <w:p w14:paraId="1BE8B98A" w14:textId="77777777" w:rsidR="00DB1003" w:rsidRDefault="00DB1003" w:rsidP="00E978B3">
            <w:pPr>
              <w:pStyle w:val="xmsonormal"/>
              <w:rPr>
                <w:rFonts w:ascii="Calibri" w:hAnsi="Calibri" w:cs="Calibri"/>
                <w:sz w:val="22"/>
                <w:szCs w:val="22"/>
              </w:rPr>
            </w:pPr>
            <w:r>
              <w:rPr>
                <w:rFonts w:ascii="Calibri" w:hAnsi="Calibri" w:cs="Calibri"/>
                <w:sz w:val="22"/>
                <w:szCs w:val="22"/>
              </w:rPr>
              <w:t> </w:t>
            </w:r>
          </w:p>
          <w:p w14:paraId="4A2291D0" w14:textId="77777777" w:rsidR="00DB1003" w:rsidRDefault="00DB1003" w:rsidP="00E978B3">
            <w:pPr>
              <w:pStyle w:val="xmsonormal"/>
              <w:rPr>
                <w:rFonts w:ascii="Calibri" w:hAnsi="Calibri" w:cs="Calibri"/>
                <w:sz w:val="22"/>
                <w:szCs w:val="22"/>
              </w:rPr>
            </w:pPr>
            <w:r>
              <w:rPr>
                <w:rFonts w:ascii="Calibri" w:hAnsi="Calibri" w:cs="Calibri"/>
                <w:sz w:val="22"/>
                <w:szCs w:val="22"/>
              </w:rPr>
              <w:t xml:space="preserve">For Type 1 </w:t>
            </w:r>
            <w:proofErr w:type="spellStart"/>
            <w:r>
              <w:rPr>
                <w:rFonts w:ascii="Calibri" w:hAnsi="Calibri" w:cs="Calibri"/>
                <w:sz w:val="22"/>
                <w:szCs w:val="22"/>
              </w:rPr>
              <w:t>Opt</w:t>
            </w:r>
            <w:proofErr w:type="spellEnd"/>
            <w:r>
              <w:rPr>
                <w:rFonts w:ascii="Calibri" w:hAnsi="Calibri" w:cs="Calibri"/>
                <w:sz w:val="22"/>
                <w:szCs w:val="22"/>
              </w:rPr>
              <w:t xml:space="preserve"> Out, which means that no personal confidential data will be shared outside of the practice for this purpose, patients can complete the form within the link and return it to their registered practice </w:t>
            </w:r>
            <w:hyperlink r:id="rId14" w:history="1">
              <w:r>
                <w:rPr>
                  <w:rStyle w:val="Hyperlink"/>
                  <w:rFonts w:ascii="Calibri" w:hAnsi="Calibri" w:cs="Calibri"/>
                  <w:sz w:val="22"/>
                  <w:szCs w:val="22"/>
                </w:rPr>
                <w:t>https://nhs-prod.global.ssl.fastly.net/binaries/content/assets/website-assets/data-and-information/data-collections/general-practice-data-for-planning-and-research/type-1-opt-out-form.docx</w:t>
              </w:r>
            </w:hyperlink>
          </w:p>
          <w:p w14:paraId="2B40B89F" w14:textId="77777777" w:rsidR="00DB1003" w:rsidRDefault="00DB1003" w:rsidP="00E978B3">
            <w:pPr>
              <w:pStyle w:val="xmsonormal"/>
              <w:rPr>
                <w:rFonts w:ascii="Calibri" w:hAnsi="Calibri" w:cs="Calibri"/>
                <w:sz w:val="22"/>
                <w:szCs w:val="22"/>
              </w:rPr>
            </w:pPr>
            <w:r>
              <w:rPr>
                <w:rFonts w:ascii="Calibri" w:hAnsi="Calibri" w:cs="Calibri"/>
                <w:sz w:val="22"/>
                <w:szCs w:val="22"/>
              </w:rPr>
              <w:t> </w:t>
            </w:r>
          </w:p>
          <w:p w14:paraId="6CF7805A" w14:textId="77777777" w:rsidR="00DB1003" w:rsidRDefault="00DB1003" w:rsidP="00E978B3">
            <w:pPr>
              <w:pStyle w:val="xmsonormal"/>
              <w:rPr>
                <w:rFonts w:ascii="Calibri" w:hAnsi="Calibri" w:cs="Calibri"/>
                <w:sz w:val="22"/>
                <w:szCs w:val="22"/>
              </w:rPr>
            </w:pPr>
            <w:r>
              <w:rPr>
                <w:rFonts w:ascii="Calibri" w:hAnsi="Calibri" w:cs="Calibri"/>
                <w:sz w:val="22"/>
                <w:szCs w:val="22"/>
              </w:rPr>
              <w:t> </w:t>
            </w:r>
          </w:p>
          <w:p w14:paraId="6E03FFAB" w14:textId="77777777" w:rsidR="00DB1003" w:rsidRDefault="00DB1003" w:rsidP="00E978B3">
            <w:pPr>
              <w:pStyle w:val="xmsonormal"/>
              <w:rPr>
                <w:rFonts w:ascii="Calibri" w:hAnsi="Calibri" w:cs="Calibri"/>
                <w:sz w:val="22"/>
                <w:szCs w:val="22"/>
              </w:rPr>
            </w:pPr>
            <w:r>
              <w:rPr>
                <w:rFonts w:ascii="Calibri" w:hAnsi="Calibri" w:cs="Calibri"/>
                <w:b/>
                <w:bCs/>
                <w:sz w:val="22"/>
                <w:szCs w:val="22"/>
              </w:rPr>
              <w:t>Legal Basis :</w:t>
            </w:r>
            <w:r>
              <w:rPr>
                <w:rFonts w:ascii="Calibri" w:hAnsi="Calibri" w:cs="Calibri"/>
                <w:sz w:val="22"/>
                <w:szCs w:val="22"/>
              </w:rPr>
              <w:t xml:space="preserve"> The legal basis for this activity can be found at this link : </w:t>
            </w:r>
            <w:hyperlink r:id="rId15" w:anchor="our-legal-basis-for-collecting-analysing-and-sharing-patient-data" w:history="1">
              <w:r>
                <w:rPr>
                  <w:rStyle w:val="Hyperlink"/>
                  <w:rFonts w:ascii="Calibri" w:hAnsi="Calibri" w:cs="Calibri"/>
                  <w:sz w:val="22"/>
                  <w:szCs w:val="22"/>
                </w:rPr>
                <w:t>General Practice Data for Planning and Research: NHS Digital Transparency Notice - NHS Digital</w:t>
              </w:r>
            </w:hyperlink>
          </w:p>
          <w:p w14:paraId="2A743071" w14:textId="77777777" w:rsidR="00DB1003" w:rsidRDefault="00DB1003" w:rsidP="00E978B3">
            <w:pPr>
              <w:pStyle w:val="xmsonormal"/>
              <w:rPr>
                <w:rFonts w:ascii="Calibri" w:hAnsi="Calibri" w:cs="Calibri"/>
                <w:sz w:val="22"/>
                <w:szCs w:val="22"/>
              </w:rPr>
            </w:pPr>
            <w:r>
              <w:rPr>
                <w:rFonts w:ascii="Calibri" w:hAnsi="Calibri" w:cs="Calibri"/>
                <w:sz w:val="22"/>
                <w:szCs w:val="22"/>
              </w:rPr>
              <w:t> </w:t>
            </w:r>
          </w:p>
          <w:p w14:paraId="4673397D" w14:textId="77777777" w:rsidR="00DB1003" w:rsidRDefault="00DB1003" w:rsidP="00E978B3">
            <w:pPr>
              <w:pStyle w:val="xmsonormal"/>
              <w:rPr>
                <w:rFonts w:ascii="Calibri" w:hAnsi="Calibri" w:cs="Calibri"/>
                <w:sz w:val="22"/>
                <w:szCs w:val="22"/>
              </w:rPr>
            </w:pPr>
            <w:r>
              <w:rPr>
                <w:rFonts w:ascii="Calibri" w:hAnsi="Calibri" w:cs="Calibri"/>
                <w:b/>
                <w:bCs/>
                <w:sz w:val="22"/>
                <w:szCs w:val="22"/>
              </w:rPr>
              <w:t xml:space="preserve">Processor: </w:t>
            </w:r>
            <w:r>
              <w:rPr>
                <w:rFonts w:ascii="Calibri" w:hAnsi="Calibri" w:cs="Calibri"/>
                <w:sz w:val="22"/>
                <w:szCs w:val="22"/>
              </w:rPr>
              <w:t>NHS Digital</w:t>
            </w:r>
          </w:p>
        </w:tc>
      </w:tr>
    </w:tbl>
    <w:p w14:paraId="0F9BDB05" w14:textId="77777777" w:rsidR="00DB1003" w:rsidRPr="0024500E" w:rsidRDefault="00DB1003" w:rsidP="00DB1003">
      <w:pPr>
        <w:rPr>
          <w:rFonts w:ascii="Palatino Linotype" w:eastAsia="Times New Roman" w:hAnsi="Palatino Linotype" w:cs="Arial"/>
          <w:b/>
          <w:bCs/>
          <w:color w:val="000000"/>
          <w:u w:val="single"/>
          <w:lang w:eastAsia="en-GB"/>
        </w:rPr>
      </w:pPr>
    </w:p>
    <w:p w14:paraId="692DF9AC" w14:textId="77777777" w:rsidR="00DB1003" w:rsidRPr="0024500E" w:rsidRDefault="00DB1003" w:rsidP="00DB1003">
      <w:pPr>
        <w:rPr>
          <w:rFonts w:ascii="Palatino Linotype" w:eastAsia="Times New Roman" w:hAnsi="Palatino Linotype" w:cs="Arial"/>
          <w:b/>
          <w:bCs/>
          <w:color w:val="000000"/>
          <w:u w:val="single"/>
          <w:lang w:eastAsia="en-GB"/>
        </w:rPr>
      </w:pPr>
    </w:p>
    <w:p w14:paraId="23D037CB" w14:textId="77777777" w:rsidR="00DB1003" w:rsidRPr="0024500E" w:rsidRDefault="00DB1003" w:rsidP="00DB1003">
      <w:pPr>
        <w:rPr>
          <w:rFonts w:ascii="Palatino Linotype" w:hAnsi="Palatino Linotype" w:cs="Arial"/>
        </w:rPr>
      </w:pPr>
    </w:p>
    <w:p w14:paraId="1A8202E6" w14:textId="77777777" w:rsidR="00DB1003" w:rsidRDefault="00DB1003" w:rsidP="00B67154">
      <w:pPr>
        <w:rPr>
          <w:rFonts w:ascii="Palatino Linotype" w:hAnsi="Palatino Linotype" w:cs="Arial"/>
          <w:sz w:val="14"/>
          <w:szCs w:val="16"/>
        </w:rPr>
      </w:pPr>
    </w:p>
    <w:p w14:paraId="06390D47" w14:textId="77777777" w:rsidR="00191EB1" w:rsidRDefault="00191EB1" w:rsidP="00B67154">
      <w:pPr>
        <w:rPr>
          <w:b/>
          <w:bCs/>
        </w:rPr>
      </w:pPr>
    </w:p>
    <w:p w14:paraId="12854A37" w14:textId="77777777" w:rsidR="00DB1003" w:rsidRDefault="00DB1003" w:rsidP="00B67154">
      <w:pPr>
        <w:rPr>
          <w:b/>
          <w:bCs/>
        </w:rPr>
      </w:pPr>
    </w:p>
    <w:p w14:paraId="348FAF46" w14:textId="77777777" w:rsidR="00DB1003" w:rsidRDefault="00DB1003" w:rsidP="00B67154">
      <w:pPr>
        <w:rPr>
          <w:b/>
          <w:bCs/>
        </w:rPr>
      </w:pPr>
    </w:p>
    <w:p w14:paraId="26189C6A" w14:textId="77777777" w:rsidR="00DB1003" w:rsidRDefault="00DB1003" w:rsidP="00B67154">
      <w:pPr>
        <w:rPr>
          <w:b/>
          <w:bCs/>
        </w:rPr>
      </w:pPr>
    </w:p>
    <w:p w14:paraId="68B13B91" w14:textId="77777777" w:rsidR="00B67154" w:rsidRDefault="00B67154" w:rsidP="00B67154">
      <w:pPr>
        <w:rPr>
          <w:b/>
          <w:bCs/>
        </w:rPr>
      </w:pPr>
    </w:p>
    <w:p w14:paraId="2DA2FF7C" w14:textId="77777777" w:rsidR="00B67154" w:rsidRDefault="00B67154" w:rsidP="00B67154">
      <w:pPr>
        <w:rPr>
          <w:b/>
          <w:bCs/>
        </w:rPr>
      </w:pPr>
    </w:p>
    <w:p w14:paraId="7093A7B2" w14:textId="72471FFC" w:rsidR="00B67154" w:rsidRPr="00B67154" w:rsidRDefault="00B67154" w:rsidP="00B67154">
      <w:pPr>
        <w:rPr>
          <w:b/>
          <w:bCs/>
        </w:rPr>
      </w:pPr>
      <w:r w:rsidRPr="00B67154">
        <w:rPr>
          <w:b/>
          <w:bCs/>
        </w:rPr>
        <w:lastRenderedPageBreak/>
        <w:t>Appendix A – The Practice will share patient information with these organisations where there is a legal basis to do so.</w:t>
      </w:r>
    </w:p>
    <w:p w14:paraId="6B953985" w14:textId="77777777" w:rsidR="00B67154" w:rsidRPr="00B67154" w:rsidRDefault="00B67154" w:rsidP="00B67154">
      <w:r w:rsidRPr="00B67154">
        <w:rPr>
          <w:b/>
          <w:bCs/>
        </w:rPr>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158C3478"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56CC85D9" w14:textId="77777777" w:rsidR="00B67154" w:rsidRPr="00B67154" w:rsidRDefault="00B67154" w:rsidP="00B67154">
            <w:r w:rsidRPr="00B67154">
              <w:rPr>
                <w:b/>
                <w:bCs/>
              </w:rPr>
              <w:t>Activity</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7F37AA46" w14:textId="77777777" w:rsidR="00B67154" w:rsidRPr="00B67154" w:rsidRDefault="00B67154" w:rsidP="00B67154">
            <w:r w:rsidRPr="00B67154">
              <w:rPr>
                <w:b/>
                <w:bCs/>
              </w:rPr>
              <w:t>Rationale</w:t>
            </w:r>
          </w:p>
        </w:tc>
      </w:tr>
      <w:tr w:rsidR="00B67154" w:rsidRPr="00B67154" w14:paraId="4D96E960"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3EC5AEF1" w14:textId="77777777" w:rsidR="00B67154" w:rsidRPr="00B67154" w:rsidRDefault="00B67154" w:rsidP="00B67154">
            <w:r w:rsidRPr="00B67154">
              <w:t>Commissioning and contractual purposes</w:t>
            </w:r>
          </w:p>
          <w:p w14:paraId="40D53B1A" w14:textId="77777777" w:rsidR="00B67154" w:rsidRPr="00B67154" w:rsidRDefault="00B67154" w:rsidP="00B67154">
            <w:r w:rsidRPr="00B67154">
              <w:t>Invoice Validation</w:t>
            </w:r>
          </w:p>
          <w:p w14:paraId="4F492F55" w14:textId="77777777" w:rsidR="00B67154" w:rsidRPr="00B67154" w:rsidRDefault="00B67154" w:rsidP="00B67154">
            <w:r w:rsidRPr="00B67154">
              <w:t>Planning</w:t>
            </w:r>
          </w:p>
          <w:p w14:paraId="45A9B661" w14:textId="77777777" w:rsidR="00B67154" w:rsidRPr="00B67154" w:rsidRDefault="00B67154" w:rsidP="00B67154">
            <w:r w:rsidRPr="00B67154">
              <w:t>Quality and Performance</w:t>
            </w:r>
          </w:p>
          <w:p w14:paraId="1AC693AA" w14:textId="77777777" w:rsidR="00B67154" w:rsidRPr="00B67154" w:rsidRDefault="00B67154" w:rsidP="00B67154">
            <w:r w:rsidRPr="00B67154">
              <w:t> </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4F1B8DDD" w14:textId="77777777" w:rsidR="00B67154" w:rsidRPr="00B67154" w:rsidRDefault="00B67154" w:rsidP="00B67154">
            <w:r w:rsidRPr="00B67154">
              <w:rPr>
                <w:b/>
                <w:bCs/>
              </w:rPr>
              <w:t>Purpose – </w:t>
            </w:r>
            <w:r w:rsidRPr="00B67154">
              <w:t>Anonymous data is used by the CCG for planning, performance and commissioning purposes, as directed in the practices contract, to provide services as a public authority.</w:t>
            </w:r>
          </w:p>
          <w:p w14:paraId="6F1E3E75" w14:textId="77777777" w:rsidR="00B67154" w:rsidRPr="00B67154" w:rsidRDefault="00B67154" w:rsidP="00B67154">
            <w:r w:rsidRPr="00B67154">
              <w:t> </w:t>
            </w:r>
          </w:p>
          <w:p w14:paraId="420FDFFF" w14:textId="77777777" w:rsidR="00043C3D" w:rsidRDefault="00B67154" w:rsidP="00B67154">
            <w:r w:rsidRPr="00B67154">
              <w:rPr>
                <w:b/>
                <w:bCs/>
              </w:rPr>
              <w:t>Legal Basis</w:t>
            </w:r>
            <w:r w:rsidRPr="00B67154">
              <w:t> –</w:t>
            </w:r>
          </w:p>
          <w:p w14:paraId="764F1346" w14:textId="29B39415" w:rsidR="00B67154" w:rsidRDefault="00B67154" w:rsidP="00043C3D">
            <w:pPr>
              <w:pStyle w:val="ListParagraph"/>
              <w:numPr>
                <w:ilvl w:val="0"/>
                <w:numId w:val="2"/>
              </w:numPr>
            </w:pPr>
            <w:r w:rsidRPr="00B67154">
              <w:t>UK GDPR 6 1(b) Contractual obligation as set out in the Health and Social Care Act for Quality and Safety 2015</w:t>
            </w:r>
          </w:p>
          <w:p w14:paraId="187E610D" w14:textId="77777777" w:rsidR="00043C3D" w:rsidRDefault="00043C3D" w:rsidP="00043C3D">
            <w:pPr>
              <w:pStyle w:val="ListParagraph"/>
              <w:numPr>
                <w:ilvl w:val="0"/>
                <w:numId w:val="2"/>
              </w:numPr>
            </w:pPr>
          </w:p>
          <w:p w14:paraId="38DE5952" w14:textId="5C2B170C" w:rsidR="00043C3D" w:rsidRDefault="00043C3D" w:rsidP="00043C3D">
            <w:r w:rsidRPr="00043C3D">
              <w:t xml:space="preserve">Article 9(2)(h) ‘necessary for the purposes of preventative or occupational medicine’ Patients may opt out of having their personal confidential data used for Planning or research. Please contact your surgery to apply a Type 1 </w:t>
            </w:r>
            <w:proofErr w:type="spellStart"/>
            <w:r w:rsidRPr="00043C3D">
              <w:t>Opt</w:t>
            </w:r>
            <w:proofErr w:type="spellEnd"/>
            <w:r w:rsidRPr="00043C3D">
              <w:t xml:space="preserve"> out or logon </w:t>
            </w:r>
            <w:hyperlink r:id="rId16" w:history="1">
              <w:r w:rsidRPr="00DF1309">
                <w:rPr>
                  <w:rStyle w:val="Hyperlink"/>
                </w:rPr>
                <w:t>https://www.nhs.uk/your-nhs-data-matters/manage-your-choice/</w:t>
              </w:r>
            </w:hyperlink>
          </w:p>
          <w:p w14:paraId="3E3C2C4E" w14:textId="77777777" w:rsidR="00043C3D" w:rsidRDefault="00043C3D" w:rsidP="00043C3D">
            <w:pPr>
              <w:rPr>
                <w:b/>
                <w:bCs/>
              </w:rPr>
            </w:pPr>
          </w:p>
          <w:p w14:paraId="6094F564" w14:textId="02E60FA1" w:rsidR="00B67154" w:rsidRPr="00B67154" w:rsidRDefault="00B67154" w:rsidP="00043C3D">
            <w:r w:rsidRPr="00B67154">
              <w:rPr>
                <w:b/>
                <w:bCs/>
              </w:rPr>
              <w:t>Processor</w:t>
            </w:r>
            <w:r w:rsidRPr="00B67154">
              <w:t xml:space="preserve"> – Frimley </w:t>
            </w:r>
            <w:r w:rsidR="00043C3D">
              <w:t>ICB</w:t>
            </w:r>
          </w:p>
        </w:tc>
      </w:tr>
      <w:tr w:rsidR="00B67154" w:rsidRPr="00B67154" w14:paraId="15B10A76"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3183DEDE" w14:textId="77777777" w:rsidR="00B67154" w:rsidRPr="00B67154" w:rsidRDefault="00B67154" w:rsidP="00B67154">
            <w:r w:rsidRPr="00B67154">
              <w:t>Summary Care Record</w:t>
            </w:r>
          </w:p>
          <w:p w14:paraId="2B09C011" w14:textId="3A67D8DC" w:rsidR="00B67154" w:rsidRPr="00B67154" w:rsidRDefault="00C73C73" w:rsidP="00B67154">
            <w:r w:rsidRPr="00B67154">
              <w:t>Including additional</w:t>
            </w:r>
            <w:r w:rsidR="00B67154" w:rsidRPr="00B67154">
              <w:t xml:space="preserve"> information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01A28B7" w14:textId="77777777" w:rsidR="00B67154" w:rsidRPr="00B67154" w:rsidRDefault="00B67154" w:rsidP="00B67154">
            <w:r w:rsidRPr="00B67154">
              <w:rPr>
                <w:b/>
                <w:bCs/>
              </w:rPr>
              <w:t>Purpose –</w:t>
            </w:r>
            <w:r w:rsidRPr="00B67154">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7698B477" w14:textId="7576B3C7" w:rsidR="00B67154" w:rsidRPr="00B67154" w:rsidRDefault="00B67154" w:rsidP="00B67154">
            <w:r w:rsidRPr="00B67154">
              <w:rPr>
                <w:b/>
                <w:bCs/>
              </w:rPr>
              <w:t>Legal Basis</w:t>
            </w:r>
            <w:r w:rsidRPr="00B67154">
              <w:t xml:space="preserve"> – Direct Care under UK </w:t>
            </w:r>
            <w:r w:rsidR="00C73C73" w:rsidRPr="00B67154">
              <w:t>GDPR:</w:t>
            </w:r>
          </w:p>
          <w:p w14:paraId="5B503E14" w14:textId="77777777" w:rsidR="00B67154" w:rsidRPr="00B67154" w:rsidRDefault="00B67154" w:rsidP="00B67154">
            <w:r w:rsidRPr="00B67154">
              <w:t>•       Article 6(1)(e) ‘…necessary for the performance of a task carried out in the public interest or in the exercise of official authority…’; and</w:t>
            </w:r>
          </w:p>
          <w:p w14:paraId="306A610E" w14:textId="77777777" w:rsidR="00B67154" w:rsidRPr="00B67154" w:rsidRDefault="00B67154" w:rsidP="00B67154">
            <w:r w:rsidRPr="00B67154">
              <w:t>•       Article 9(2)(h) ‘necessary for the purposes of preventative or occupational medicine</w:t>
            </w:r>
          </w:p>
          <w:p w14:paraId="7C1A1D1D" w14:textId="77777777" w:rsidR="00B67154" w:rsidRPr="00B67154" w:rsidRDefault="00B67154" w:rsidP="00B67154">
            <w:r w:rsidRPr="00B67154">
              <w:t>The relevant COPI notice states that its purpose: “…is to require organisations to process confidential patient information for the purposes set out in Regulation 3(1) of COPI to support the</w:t>
            </w:r>
          </w:p>
          <w:p w14:paraId="10DBE93C" w14:textId="77777777" w:rsidR="00B67154" w:rsidRPr="00B67154" w:rsidRDefault="00B67154" w:rsidP="00B67154">
            <w:r w:rsidRPr="00B67154">
              <w:t>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14:paraId="5F8F5479" w14:textId="77777777" w:rsidR="00B67154" w:rsidRPr="00B67154" w:rsidRDefault="00B67154" w:rsidP="00B67154">
            <w:r w:rsidRPr="00B67154">
              <w:t>Full details of the Summary Care Record supplementary privacy notice can be found </w:t>
            </w:r>
            <w:hyperlink r:id="rId17" w:history="1">
              <w:r w:rsidRPr="00B67154">
                <w:rPr>
                  <w:rStyle w:val="Hyperlink"/>
                </w:rPr>
                <w:t>here</w:t>
              </w:r>
            </w:hyperlink>
          </w:p>
          <w:p w14:paraId="18A89035" w14:textId="77777777" w:rsidR="00B67154" w:rsidRPr="00B67154" w:rsidRDefault="00B67154" w:rsidP="00B67154">
            <w:r w:rsidRPr="00B67154">
              <w:t>Patients have the right to opt out of having their information shared with the SCR by completion of the form which can be downloaded </w:t>
            </w:r>
            <w:hyperlink r:id="rId18" w:history="1">
              <w:r w:rsidRPr="00B67154">
                <w:rPr>
                  <w:rStyle w:val="Hyperlink"/>
                </w:rPr>
                <w:t>here</w:t>
              </w:r>
            </w:hyperlink>
            <w:r w:rsidRPr="00B67154">
              <w:t> and returned to the practice. Please note that by opting out of having your information shared with the</w:t>
            </w:r>
          </w:p>
        </w:tc>
      </w:tr>
    </w:tbl>
    <w:p w14:paraId="43EB161A" w14:textId="77777777" w:rsidR="00B67154" w:rsidRPr="00B67154" w:rsidRDefault="00B67154" w:rsidP="00B67154">
      <w:pPr>
        <w:rPr>
          <w:vanish/>
        </w:rPr>
      </w:pP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3BD9A4FE"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CBBB6FE"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867F60E" w14:textId="77777777" w:rsidR="00B67154" w:rsidRPr="00B67154" w:rsidRDefault="00B67154" w:rsidP="00B67154">
            <w:r w:rsidRPr="00B67154">
              <w:t>Summary Care Record could result in a delay to care that may be required in an emergency.</w:t>
            </w:r>
          </w:p>
          <w:p w14:paraId="07575161" w14:textId="77777777" w:rsidR="00B67154" w:rsidRPr="00B67154" w:rsidRDefault="00B67154" w:rsidP="00B67154">
            <w:r w:rsidRPr="00B67154">
              <w:rPr>
                <w:b/>
                <w:bCs/>
              </w:rPr>
              <w:t>Processor – </w:t>
            </w:r>
            <w:r w:rsidRPr="00B67154">
              <w:t>NHS England and NHS Digital </w:t>
            </w:r>
            <w:r w:rsidRPr="00B67154">
              <w:rPr>
                <w:b/>
                <w:bCs/>
              </w:rPr>
              <w:t> </w:t>
            </w:r>
          </w:p>
        </w:tc>
      </w:tr>
      <w:tr w:rsidR="00B67154" w:rsidRPr="00B67154" w14:paraId="319B9D3B"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79B8B4D" w14:textId="77777777" w:rsidR="00B67154" w:rsidRPr="00B67154" w:rsidRDefault="00B67154" w:rsidP="00B67154">
            <w:r w:rsidRPr="00B67154">
              <w:t>Research</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53BD973" w14:textId="77777777" w:rsidR="00B67154" w:rsidRPr="00B67154" w:rsidRDefault="00B67154" w:rsidP="00B67154">
            <w:r w:rsidRPr="00B67154">
              <w:rPr>
                <w:b/>
                <w:bCs/>
              </w:rPr>
              <w:t>Purpose – </w:t>
            </w:r>
            <w:r w:rsidRPr="00B67154">
              <w:t>We may share anonymous patient information with research companies for the purpose of exploring new ways of providing healthcare and treatment for patients with certain</w:t>
            </w:r>
          </w:p>
          <w:p w14:paraId="3411C767" w14:textId="77777777" w:rsidR="00B67154" w:rsidRPr="00B67154" w:rsidRDefault="00B67154" w:rsidP="00B67154">
            <w:r w:rsidRPr="00B67154">
              <w:t>conditions. This data will not be used for any other purpose.</w:t>
            </w:r>
          </w:p>
          <w:p w14:paraId="291B7DDB" w14:textId="77777777" w:rsidR="00B67154" w:rsidRPr="00B67154" w:rsidRDefault="00B67154" w:rsidP="00B67154">
            <w:r w:rsidRPr="00B67154">
              <w:t> </w:t>
            </w:r>
          </w:p>
          <w:p w14:paraId="1EB80052" w14:textId="77777777" w:rsidR="00B67154" w:rsidRPr="00B67154" w:rsidRDefault="00B67154" w:rsidP="00B67154">
            <w:r w:rsidRPr="00B67154">
              <w:t>Where personal confidential data is shared your consent will need to be sought.</w:t>
            </w:r>
          </w:p>
          <w:p w14:paraId="13F10164" w14:textId="77777777" w:rsidR="00B67154" w:rsidRPr="00B67154" w:rsidRDefault="00B67154" w:rsidP="00B67154">
            <w:r w:rsidRPr="00B67154">
              <w:t> </w:t>
            </w:r>
          </w:p>
          <w:p w14:paraId="1FCF0444" w14:textId="77777777" w:rsidR="00B67154" w:rsidRPr="00B67154" w:rsidRDefault="00B67154" w:rsidP="00B67154">
            <w:r w:rsidRPr="00B67154">
              <w:t>Where you have opted out of having your identifiable information shared for this Planning or Research your information will not be shared.</w:t>
            </w:r>
          </w:p>
          <w:p w14:paraId="63E35B40" w14:textId="77777777" w:rsidR="00B67154" w:rsidRPr="00B67154" w:rsidRDefault="00B67154" w:rsidP="00B67154">
            <w:r w:rsidRPr="00B67154">
              <w:t> </w:t>
            </w:r>
          </w:p>
          <w:p w14:paraId="41818389" w14:textId="77777777" w:rsidR="00043C3D" w:rsidRDefault="00043C3D" w:rsidP="00B67154">
            <w:pPr>
              <w:rPr>
                <w:b/>
                <w:bCs/>
              </w:rPr>
            </w:pPr>
            <w:r>
              <w:rPr>
                <w:b/>
                <w:bCs/>
              </w:rPr>
              <w:t>L</w:t>
            </w:r>
            <w:r w:rsidRPr="00043C3D">
              <w:rPr>
                <w:b/>
                <w:bCs/>
              </w:rPr>
              <w:t xml:space="preserve">egal Basis – </w:t>
            </w:r>
          </w:p>
          <w:p w14:paraId="333F73C9" w14:textId="77777777" w:rsidR="00043C3D" w:rsidRDefault="00043C3D" w:rsidP="00B67154">
            <w:pPr>
              <w:rPr>
                <w:b/>
                <w:bCs/>
              </w:rPr>
            </w:pPr>
          </w:p>
          <w:p w14:paraId="3B5817D8" w14:textId="77777777" w:rsidR="00043C3D" w:rsidRDefault="00043C3D" w:rsidP="00B67154">
            <w:pPr>
              <w:rPr>
                <w:b/>
                <w:bCs/>
              </w:rPr>
            </w:pPr>
            <w:r w:rsidRPr="00043C3D">
              <w:rPr>
                <w:b/>
                <w:bCs/>
              </w:rPr>
              <w:t xml:space="preserve">• Articles 6(1)(a) and 9(1)(a) – explicit consent; or </w:t>
            </w:r>
          </w:p>
          <w:p w14:paraId="7CE69941" w14:textId="77777777" w:rsidR="00043C3D" w:rsidRDefault="00043C3D" w:rsidP="00B67154">
            <w:r w:rsidRPr="00043C3D">
              <w:rPr>
                <w:b/>
                <w:bCs/>
              </w:rPr>
              <w:t xml:space="preserve">• </w:t>
            </w:r>
            <w:r w:rsidRPr="00043C3D">
              <w:t>Article 6(1)(c) (where we are legally obligated to share your personal data) for your standard personal data and Article 9(2)(j) (scientific research) for your health data.</w:t>
            </w:r>
          </w:p>
          <w:p w14:paraId="474F66D1" w14:textId="77777777" w:rsidR="00043C3D" w:rsidRDefault="00043C3D" w:rsidP="00B67154"/>
          <w:p w14:paraId="3DDE0A25" w14:textId="77777777" w:rsidR="00043C3D" w:rsidRDefault="00043C3D" w:rsidP="00B67154">
            <w:r w:rsidRPr="00043C3D">
              <w:t xml:space="preserve"> Where identifiable data is required for research,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1FCD25BD" w14:textId="77777777" w:rsidR="00043C3D" w:rsidRDefault="00043C3D" w:rsidP="00B67154"/>
          <w:p w14:paraId="1B0EBF8C" w14:textId="77777777" w:rsidR="00043C3D" w:rsidRDefault="00043C3D" w:rsidP="00B67154">
            <w:r w:rsidRPr="00043C3D">
              <w:t xml:space="preserve"> Sharing of aggregated non identifiable data is permitted.</w:t>
            </w:r>
          </w:p>
          <w:p w14:paraId="1C0B1C06" w14:textId="77777777" w:rsidR="00043C3D" w:rsidRDefault="00043C3D" w:rsidP="00B67154"/>
          <w:p w14:paraId="412B34F6" w14:textId="1FD7274B" w:rsidR="00B67154" w:rsidRPr="00B67154" w:rsidRDefault="00043C3D" w:rsidP="00B67154">
            <w:r w:rsidRPr="00043C3D">
              <w:rPr>
                <w:b/>
                <w:bCs/>
              </w:rPr>
              <w:t xml:space="preserve"> Processor</w:t>
            </w:r>
            <w:r w:rsidRPr="00043C3D">
              <w:t xml:space="preserve"> – Various</w:t>
            </w:r>
          </w:p>
        </w:tc>
      </w:tr>
      <w:tr w:rsidR="00B67154" w:rsidRPr="00B67154" w14:paraId="4324DED1"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39EBB9E6" w14:textId="77777777" w:rsidR="00B67154" w:rsidRPr="00B67154" w:rsidRDefault="00B67154" w:rsidP="00B67154">
            <w:r w:rsidRPr="00B67154">
              <w:t>Individual Funding Requests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234781C0" w14:textId="77777777" w:rsidR="00B67154" w:rsidRPr="00B67154" w:rsidRDefault="00B67154" w:rsidP="00B67154">
            <w:r w:rsidRPr="00B67154">
              <w:rPr>
                <w:b/>
                <w:bCs/>
              </w:rPr>
              <w:t>Purpose –</w:t>
            </w:r>
            <w:r w:rsidRPr="00B67154">
              <w:t> We may need to process your personal information where we are required to fund specific treatment for you for a particular condition that is not already covered in our standard NHS contract.</w:t>
            </w:r>
          </w:p>
          <w:p w14:paraId="09496A63" w14:textId="77777777" w:rsidR="00B67154" w:rsidRPr="00B67154" w:rsidRDefault="00B67154" w:rsidP="00B67154">
            <w:r w:rsidRPr="00B67154">
              <w:t> </w:t>
            </w:r>
          </w:p>
          <w:p w14:paraId="6082FDF4" w14:textId="77777777" w:rsidR="00B67154" w:rsidRPr="00B67154" w:rsidRDefault="00B67154" w:rsidP="00B67154">
            <w:r w:rsidRPr="00B67154">
              <w:t>The clinical professional who first identifies that you may need the treatment will explain to you the information that is needed to be collected and processed in order to assess your needs and</w:t>
            </w:r>
          </w:p>
          <w:p w14:paraId="1C555701" w14:textId="0EB4A475" w:rsidR="00B67154" w:rsidRPr="00B67154" w:rsidRDefault="00B67154" w:rsidP="00B67154">
            <w:r w:rsidRPr="00B67154">
              <w:t xml:space="preserve">commission your care; they will gain your explicit consent to share this. You have the right to withdraw your consent at any </w:t>
            </w:r>
            <w:r w:rsidR="00C73C73" w:rsidRPr="00B67154">
              <w:t>time,</w:t>
            </w:r>
            <w:r w:rsidRPr="00B67154">
              <w:t xml:space="preserve"> but this may affect the decision to provide individual funding.</w:t>
            </w:r>
          </w:p>
          <w:p w14:paraId="10F78148" w14:textId="77777777" w:rsidR="00B67154" w:rsidRPr="00B67154" w:rsidRDefault="00B67154" w:rsidP="00B67154">
            <w:r w:rsidRPr="00B67154">
              <w:t> </w:t>
            </w:r>
          </w:p>
          <w:p w14:paraId="02275850" w14:textId="77777777" w:rsidR="00B67154" w:rsidRPr="00B67154" w:rsidRDefault="00B67154" w:rsidP="00B67154">
            <w:r w:rsidRPr="00B67154">
              <w:rPr>
                <w:b/>
                <w:bCs/>
              </w:rPr>
              <w:t>Legal Basis – </w:t>
            </w:r>
            <w:r w:rsidRPr="00B67154">
              <w:t>Under UK GDPR Article 6 1(a) consent is required</w:t>
            </w:r>
          </w:p>
          <w:p w14:paraId="3A73AE88" w14:textId="77777777" w:rsidR="00B67154" w:rsidRPr="00B67154" w:rsidRDefault="00B67154" w:rsidP="00B67154">
            <w:r w:rsidRPr="00B67154">
              <w:t>Article 9 2 (h) health data</w:t>
            </w:r>
          </w:p>
          <w:p w14:paraId="02FB7D77" w14:textId="77777777" w:rsidR="00B67154" w:rsidRPr="00B67154" w:rsidRDefault="00B67154" w:rsidP="00B67154">
            <w:r w:rsidRPr="00B67154">
              <w:t> </w:t>
            </w:r>
          </w:p>
          <w:p w14:paraId="0508F17C" w14:textId="52CEBD2E" w:rsidR="00B67154" w:rsidRPr="00B67154" w:rsidRDefault="00B67154" w:rsidP="00B67154">
            <w:r w:rsidRPr="00B67154">
              <w:rPr>
                <w:b/>
                <w:bCs/>
              </w:rPr>
              <w:lastRenderedPageBreak/>
              <w:t>Data processor</w:t>
            </w:r>
            <w:r w:rsidRPr="00B67154">
              <w:t xml:space="preserve"> – NHS South, Central and West </w:t>
            </w:r>
            <w:r w:rsidR="00C73C73" w:rsidRPr="00B67154">
              <w:t>Commissioning</w:t>
            </w:r>
            <w:r w:rsidRPr="00B67154">
              <w:t xml:space="preserve"> Support Unit (CSU)</w:t>
            </w:r>
          </w:p>
        </w:tc>
      </w:tr>
      <w:tr w:rsidR="00B67154" w:rsidRPr="00B67154" w14:paraId="03B2B875"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7884CE4E" w14:textId="77777777" w:rsidR="00B67154" w:rsidRPr="00B67154" w:rsidRDefault="00B67154" w:rsidP="00B67154">
            <w:r w:rsidRPr="00B67154">
              <w:lastRenderedPageBreak/>
              <w:t>Safeguarding Adults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9EB87D1" w14:textId="77777777" w:rsidR="00B67154" w:rsidRPr="00B67154" w:rsidRDefault="00B67154" w:rsidP="00B67154">
            <w:r w:rsidRPr="00B67154">
              <w:rPr>
                <w:b/>
                <w:bCs/>
              </w:rPr>
              <w:t>Purpose –</w:t>
            </w:r>
            <w:r w:rsidRPr="00B67154">
              <w:t> We will share personal confidential information with the safeguarding team where there is a need to assess and evaluate any safeguarding concerns.</w:t>
            </w:r>
          </w:p>
          <w:p w14:paraId="7BC60B9A" w14:textId="77777777" w:rsidR="00B67154" w:rsidRPr="00B67154" w:rsidRDefault="00B67154" w:rsidP="00B67154">
            <w:r w:rsidRPr="00B67154">
              <w:t> </w:t>
            </w:r>
          </w:p>
          <w:p w14:paraId="77B8195D" w14:textId="77777777" w:rsidR="00B67154" w:rsidRPr="00B67154" w:rsidRDefault="00B67154" w:rsidP="00B67154">
            <w:r w:rsidRPr="00B67154">
              <w:rPr>
                <w:b/>
                <w:bCs/>
              </w:rPr>
              <w:t>Legal Basis – </w:t>
            </w:r>
            <w:r w:rsidRPr="00B67154">
              <w:t>in some case consent will be required otherwise</w:t>
            </w:r>
          </w:p>
          <w:p w14:paraId="6CB1FFE4" w14:textId="77777777" w:rsidR="00B67154" w:rsidRPr="00B67154" w:rsidRDefault="00B67154" w:rsidP="00B67154">
            <w:r w:rsidRPr="00B67154">
              <w:t>• Article 6(1)(e) ‘…necessary for the performance of a task carried out in the public interest or in the exercise of official authority…’; and</w:t>
            </w:r>
          </w:p>
        </w:tc>
      </w:tr>
    </w:tbl>
    <w:p w14:paraId="7A5AFFE5"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117E74DC"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017F885"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02A5B167" w14:textId="77777777" w:rsidR="00B67154" w:rsidRPr="00B67154" w:rsidRDefault="00B67154" w:rsidP="00B67154">
            <w:r w:rsidRPr="00B67154">
              <w:t>• Article 9(2)(h) ‘necessary for the purposes of preventative or occupational medicine</w:t>
            </w:r>
          </w:p>
          <w:p w14:paraId="299380E7" w14:textId="77777777" w:rsidR="00B67154" w:rsidRPr="00B67154" w:rsidRDefault="00B67154" w:rsidP="00B67154">
            <w:r w:rsidRPr="00B67154">
              <w:t> </w:t>
            </w:r>
          </w:p>
          <w:p w14:paraId="1AC4F883" w14:textId="77777777" w:rsidR="00B67154" w:rsidRPr="00B67154" w:rsidRDefault="00B67154" w:rsidP="00B67154">
            <w:r w:rsidRPr="00B67154">
              <w:rPr>
                <w:b/>
                <w:bCs/>
              </w:rPr>
              <w:t>Data Processor</w:t>
            </w:r>
            <w:r w:rsidRPr="00B67154">
              <w:t> – Multi Agency Safeguarding Authorities</w:t>
            </w:r>
          </w:p>
        </w:tc>
      </w:tr>
      <w:tr w:rsidR="00B67154" w:rsidRPr="00B67154" w14:paraId="270296CA"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3B55E966" w14:textId="77777777" w:rsidR="00B67154" w:rsidRPr="00B67154" w:rsidRDefault="00B67154" w:rsidP="00B67154">
            <w:r w:rsidRPr="00B67154">
              <w:t>Safeguarding Children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9E7C0D9" w14:textId="77777777" w:rsidR="00B67154" w:rsidRPr="00B67154" w:rsidRDefault="00B67154" w:rsidP="00B67154">
            <w:r w:rsidRPr="00B67154">
              <w:rPr>
                <w:b/>
                <w:bCs/>
              </w:rPr>
              <w:t>Purpose –</w:t>
            </w:r>
            <w:r w:rsidRPr="00B67154">
              <w:t> We will share children’s personal information where there is a need to assess and evaluate any safeguarding concerns.</w:t>
            </w:r>
          </w:p>
          <w:p w14:paraId="7ADE3A04" w14:textId="77777777" w:rsidR="00B67154" w:rsidRPr="00B67154" w:rsidRDefault="00B67154" w:rsidP="00B67154">
            <w:r w:rsidRPr="00B67154">
              <w:t> </w:t>
            </w:r>
          </w:p>
          <w:p w14:paraId="3A64AEF4" w14:textId="77777777" w:rsidR="00B67154" w:rsidRPr="00B67154" w:rsidRDefault="00B67154" w:rsidP="00B67154">
            <w:r w:rsidRPr="00B67154">
              <w:rPr>
                <w:b/>
                <w:bCs/>
              </w:rPr>
              <w:t>Legal Basis – </w:t>
            </w:r>
            <w:r w:rsidRPr="00B67154">
              <w:t>in some case consent will be required otherwise</w:t>
            </w:r>
          </w:p>
          <w:p w14:paraId="43989816" w14:textId="77777777" w:rsidR="00B67154" w:rsidRPr="00B67154" w:rsidRDefault="00B67154" w:rsidP="00B67154">
            <w:r w:rsidRPr="00B67154">
              <w:t>•       Article 6(1)(e) ‘…necessary for the performance of a task carried out in the public interest or in the exercise of official authority…’; and</w:t>
            </w:r>
          </w:p>
          <w:p w14:paraId="500F6ED7" w14:textId="77777777" w:rsidR="00B67154" w:rsidRPr="00B67154" w:rsidRDefault="00B67154" w:rsidP="00B67154">
            <w:r w:rsidRPr="00B67154">
              <w:t>•       Article 9(2)(h) ‘necessary for the purposes of preventative or occupational medicine</w:t>
            </w:r>
          </w:p>
          <w:p w14:paraId="7B1C08B1" w14:textId="77777777" w:rsidR="00B67154" w:rsidRPr="00B67154" w:rsidRDefault="00B67154" w:rsidP="00B67154">
            <w:r w:rsidRPr="00B67154">
              <w:t> </w:t>
            </w:r>
          </w:p>
          <w:p w14:paraId="7D865F4A" w14:textId="77777777" w:rsidR="00B67154" w:rsidRPr="00B67154" w:rsidRDefault="00B67154" w:rsidP="00B67154">
            <w:r w:rsidRPr="00B67154">
              <w:rPr>
                <w:b/>
                <w:bCs/>
              </w:rPr>
              <w:t>Data Processor</w:t>
            </w:r>
            <w:r w:rsidRPr="00B67154">
              <w:t> – Multi Agency Safeguarding Authorities</w:t>
            </w:r>
          </w:p>
        </w:tc>
      </w:tr>
      <w:tr w:rsidR="00B67154" w:rsidRPr="00B67154" w14:paraId="446CA545"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95F956E" w14:textId="77777777" w:rsidR="00B67154" w:rsidRPr="00B67154" w:rsidRDefault="00B67154" w:rsidP="00B67154">
            <w:r w:rsidRPr="00B67154">
              <w:t>Risk Stratification – Preventative Care</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2F472D4" w14:textId="77777777" w:rsidR="00B67154" w:rsidRPr="00B67154" w:rsidRDefault="00B67154" w:rsidP="00B67154">
            <w:r w:rsidRPr="00B67154">
              <w:rPr>
                <w:b/>
                <w:bCs/>
              </w:rPr>
              <w:t>Purpose – </w:t>
            </w:r>
            <w:r w:rsidRPr="00B67154">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14:paraId="06E60F01" w14:textId="77777777" w:rsidR="00B67154" w:rsidRPr="00B67154" w:rsidRDefault="00B67154" w:rsidP="00B67154">
            <w:r w:rsidRPr="00B67154">
              <w:t> </w:t>
            </w:r>
          </w:p>
          <w:p w14:paraId="42DA40A0" w14:textId="77777777" w:rsidR="00B67154" w:rsidRPr="00B67154" w:rsidRDefault="00B67154" w:rsidP="00B67154">
            <w:r w:rsidRPr="00B67154">
              <w:t>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49EE1ADB" w14:textId="77777777" w:rsidR="00B67154" w:rsidRPr="00B67154" w:rsidRDefault="00B67154" w:rsidP="00B67154">
            <w:r w:rsidRPr="00B67154">
              <w:t> </w:t>
            </w:r>
          </w:p>
          <w:p w14:paraId="4E893081" w14:textId="77777777" w:rsidR="00B67154" w:rsidRPr="00B67154" w:rsidRDefault="00B67154" w:rsidP="00B67154">
            <w:r w:rsidRPr="00B67154">
              <w:t xml:space="preserve">If you do not wish information about you to be included in any risk stratification programmes, please let us know. We can add a code </w:t>
            </w:r>
            <w:r w:rsidRPr="00B67154">
              <w:lastRenderedPageBreak/>
              <w:t>to your records that will stop your information from being used for this purpose. Please be aware that this may limit the ability of healthcare professionals to identify if you have or are at risk of developing certain serious health conditions.</w:t>
            </w:r>
          </w:p>
          <w:p w14:paraId="0016A2C1" w14:textId="77777777" w:rsidR="00B67154" w:rsidRPr="00B67154" w:rsidRDefault="00B67154" w:rsidP="00B67154">
            <w:r w:rsidRPr="00B67154">
              <w:t> </w:t>
            </w:r>
          </w:p>
          <w:p w14:paraId="7F6E6A13" w14:textId="77777777" w:rsidR="00B67154" w:rsidRPr="00B67154" w:rsidRDefault="00B67154" w:rsidP="00B67154">
            <w:r w:rsidRPr="00B67154">
              <w:t>Type of Data – Identifiable/Pseudonymised/Anonymised/Aggregate Data</w:t>
            </w:r>
          </w:p>
          <w:p w14:paraId="49E8624D" w14:textId="77777777" w:rsidR="00B67154" w:rsidRPr="00B67154" w:rsidRDefault="00B67154" w:rsidP="00B67154">
            <w:r w:rsidRPr="00B67154">
              <w:t> </w:t>
            </w:r>
          </w:p>
          <w:p w14:paraId="730FEDC6" w14:textId="77777777" w:rsidR="00B67154" w:rsidRPr="00B67154" w:rsidRDefault="00B67154" w:rsidP="00B67154">
            <w:r w:rsidRPr="00B67154">
              <w:rPr>
                <w:b/>
                <w:bCs/>
              </w:rPr>
              <w:t>Legal Basis</w:t>
            </w:r>
          </w:p>
          <w:p w14:paraId="4521C1E9" w14:textId="77777777" w:rsidR="00B67154" w:rsidRPr="00B67154" w:rsidRDefault="00B67154" w:rsidP="00B67154">
            <w:r w:rsidRPr="00B67154">
              <w:t>UK 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 </w:t>
            </w:r>
            <w:hyperlink r:id="rId19" w:history="1">
              <w:r w:rsidRPr="00B67154">
                <w:rPr>
                  <w:rStyle w:val="Hyperlink"/>
                </w:rPr>
                <w:t>NHS England Risk Stratification</w:t>
              </w:r>
            </w:hyperlink>
            <w:r w:rsidRPr="00B67154">
              <w:t>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3B18E096" w14:textId="77777777" w:rsidR="00B67154" w:rsidRPr="00B67154" w:rsidRDefault="00B67154" w:rsidP="00B67154">
            <w:r w:rsidRPr="00B67154">
              <w:t> </w:t>
            </w:r>
          </w:p>
        </w:tc>
      </w:tr>
    </w:tbl>
    <w:p w14:paraId="170D2C8C" w14:textId="77777777" w:rsidR="00B67154" w:rsidRPr="00B67154" w:rsidRDefault="00B67154" w:rsidP="00B67154">
      <w:r w:rsidRPr="00B67154">
        <w:lastRenderedPageBreak/>
        <w:t> </w:t>
      </w:r>
    </w:p>
    <w:p w14:paraId="6F72C096"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58EBAB5F"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0533082"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278A200" w14:textId="77777777" w:rsidR="00B67154" w:rsidRPr="00B67154" w:rsidRDefault="00B67154" w:rsidP="00B67154">
            <w:r w:rsidRPr="00B67154">
              <w:rPr>
                <w:b/>
                <w:bCs/>
              </w:rPr>
              <w:t>Processors</w:t>
            </w:r>
            <w:r w:rsidRPr="00B67154">
              <w:t> –NHS South, Central and West Commissioning Support Unit (CSU) provide Risk Stratification tools.</w:t>
            </w:r>
          </w:p>
        </w:tc>
      </w:tr>
      <w:tr w:rsidR="00B67154" w:rsidRPr="00B67154" w14:paraId="49310910"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641A3F64" w14:textId="77777777" w:rsidR="00B67154" w:rsidRPr="00B67154" w:rsidRDefault="00B67154" w:rsidP="00B67154">
            <w:r w:rsidRPr="00B67154">
              <w:t>Public Health</w:t>
            </w:r>
          </w:p>
          <w:p w14:paraId="5DFEBE09" w14:textId="77777777" w:rsidR="00B67154" w:rsidRPr="00B67154" w:rsidRDefault="00B67154" w:rsidP="00B67154">
            <w:r w:rsidRPr="00B67154">
              <w:t>Screening programmes</w:t>
            </w:r>
          </w:p>
          <w:p w14:paraId="10CD4FE4" w14:textId="77777777" w:rsidR="00B67154" w:rsidRPr="00B67154" w:rsidRDefault="00B67154" w:rsidP="00B67154">
            <w:r w:rsidRPr="00B67154">
              <w:t>(identifiable) Notifiable disease</w:t>
            </w:r>
          </w:p>
          <w:p w14:paraId="2F7E9188" w14:textId="77777777" w:rsidR="00B67154" w:rsidRPr="00B67154" w:rsidRDefault="00B67154" w:rsidP="00B67154">
            <w:r w:rsidRPr="00B67154">
              <w:t>information (identifiable)</w:t>
            </w:r>
          </w:p>
          <w:p w14:paraId="25A1CE9F" w14:textId="77777777" w:rsidR="00B67154" w:rsidRPr="00B67154" w:rsidRDefault="00B67154" w:rsidP="00B67154">
            <w:r w:rsidRPr="00B67154">
              <w:t>Smoking cessation</w:t>
            </w:r>
          </w:p>
          <w:p w14:paraId="4B8076CA" w14:textId="77777777" w:rsidR="00B67154" w:rsidRPr="00B67154" w:rsidRDefault="00B67154" w:rsidP="00B67154">
            <w:r w:rsidRPr="00B67154">
              <w:t>(anonymous)</w:t>
            </w:r>
          </w:p>
          <w:p w14:paraId="1A59F2BC" w14:textId="77777777" w:rsidR="00B67154" w:rsidRPr="00B67154" w:rsidRDefault="00B67154" w:rsidP="00B67154">
            <w:r w:rsidRPr="00B67154">
              <w:t>Sexual health</w:t>
            </w:r>
          </w:p>
          <w:p w14:paraId="07C1D77D" w14:textId="77777777" w:rsidR="00B67154" w:rsidRPr="00B67154" w:rsidRDefault="00B67154" w:rsidP="00B67154">
            <w:r w:rsidRPr="00B67154">
              <w:t>(anonymous)</w:t>
            </w:r>
          </w:p>
          <w:p w14:paraId="32748AF0" w14:textId="77777777" w:rsidR="00B67154" w:rsidRPr="00B67154" w:rsidRDefault="00B67154" w:rsidP="00B67154">
            <w:r w:rsidRPr="00B67154">
              <w:t> </w:t>
            </w:r>
          </w:p>
          <w:p w14:paraId="3C02D954" w14:textId="77777777" w:rsidR="00B67154" w:rsidRPr="00B67154" w:rsidRDefault="00B67154" w:rsidP="00B67154">
            <w:r w:rsidRPr="00B67154">
              <w:t> </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4583193" w14:textId="77777777" w:rsidR="00B67154" w:rsidRPr="00B67154" w:rsidRDefault="00B67154" w:rsidP="00B67154">
            <w:r w:rsidRPr="00B67154">
              <w:rPr>
                <w:b/>
                <w:bCs/>
              </w:rPr>
              <w:t>Purpose –</w:t>
            </w:r>
            <w:r w:rsidRPr="00B67154">
              <w:t> Personal identifiable and anonymous data is shared.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w:t>
            </w:r>
          </w:p>
          <w:p w14:paraId="5672A7DF" w14:textId="1B177E24" w:rsidR="00B67154" w:rsidRPr="00B67154" w:rsidRDefault="00B67154" w:rsidP="00B67154">
            <w:r w:rsidRPr="00B67154">
              <w:t>More    information       can       be        found   at: https://www.gov.uk/topic/population-screeningprogrammes or speak to the practice</w:t>
            </w:r>
          </w:p>
          <w:p w14:paraId="079EFD31" w14:textId="77777777" w:rsidR="00B67154" w:rsidRPr="00B67154" w:rsidRDefault="00B67154" w:rsidP="00B67154">
            <w:r w:rsidRPr="00B67154">
              <w:t> </w:t>
            </w:r>
          </w:p>
          <w:p w14:paraId="7963F8D8" w14:textId="77777777" w:rsidR="00B67154" w:rsidRPr="00B67154" w:rsidRDefault="00B67154" w:rsidP="00B67154">
            <w:r w:rsidRPr="00B67154">
              <w:rPr>
                <w:b/>
                <w:bCs/>
              </w:rPr>
              <w:t>Legal Basis – </w:t>
            </w:r>
            <w:r w:rsidRPr="00B67154">
              <w:t>Article 6(1)(e); “necessary… in the exercise of official authority vested in the controller’</w:t>
            </w:r>
          </w:p>
          <w:p w14:paraId="0B4E7194" w14:textId="77777777" w:rsidR="00B67154" w:rsidRPr="00B67154" w:rsidRDefault="00B67154" w:rsidP="00B67154">
            <w:r w:rsidRPr="00B67154">
              <w:t>And Article 9(2)(h) Health data as stated below</w:t>
            </w:r>
          </w:p>
          <w:p w14:paraId="5B67FF06" w14:textId="77777777" w:rsidR="00B67154" w:rsidRPr="00B67154" w:rsidRDefault="00B67154" w:rsidP="00B67154">
            <w:r w:rsidRPr="00B67154">
              <w:rPr>
                <w:b/>
                <w:bCs/>
              </w:rPr>
              <w:t> </w:t>
            </w:r>
          </w:p>
          <w:p w14:paraId="3FAF753A" w14:textId="77777777" w:rsidR="00B67154" w:rsidRPr="00B67154" w:rsidRDefault="00B67154" w:rsidP="00B67154">
            <w:r w:rsidRPr="00B67154">
              <w:rPr>
                <w:b/>
                <w:bCs/>
              </w:rPr>
              <w:t>Data Processors</w:t>
            </w:r>
            <w:r w:rsidRPr="00B67154">
              <w:t> – Hampshire County Council</w:t>
            </w:r>
          </w:p>
        </w:tc>
      </w:tr>
      <w:tr w:rsidR="00B67154" w:rsidRPr="00B67154" w14:paraId="08A733BE"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7935803A" w14:textId="77777777" w:rsidR="00B67154" w:rsidRPr="00B67154" w:rsidRDefault="00B67154" w:rsidP="00B67154">
            <w:r w:rsidRPr="00B67154">
              <w:t>Direct Care</w:t>
            </w:r>
          </w:p>
          <w:p w14:paraId="148533F9" w14:textId="77777777" w:rsidR="00B67154" w:rsidRPr="00B67154" w:rsidRDefault="00B67154" w:rsidP="00B67154">
            <w:r w:rsidRPr="00B67154">
              <w:t>NHS Trusts</w:t>
            </w:r>
          </w:p>
          <w:p w14:paraId="55279785" w14:textId="77777777" w:rsidR="00B67154" w:rsidRPr="00B67154" w:rsidRDefault="00B67154" w:rsidP="00B67154">
            <w:r w:rsidRPr="00B67154">
              <w:t>Other Care Providers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AECAEC4" w14:textId="77777777" w:rsidR="00B67154" w:rsidRPr="00B67154" w:rsidRDefault="00B67154" w:rsidP="00B67154">
            <w:r w:rsidRPr="00B67154">
              <w:rPr>
                <w:b/>
                <w:bCs/>
              </w:rPr>
              <w:t>Purpose – </w:t>
            </w:r>
            <w:r w:rsidRPr="00B67154">
              <w:t xml:space="preserve">Personal information is shared with other secondary care trusts and providers in order to provide you with direct care services. This could be hospitals or community providers for a range </w:t>
            </w:r>
            <w:r w:rsidRPr="00B67154">
              <w:lastRenderedPageBreak/>
              <w:t>of services, including treatment, operations, physio, and community nursing, ambulance service.</w:t>
            </w:r>
            <w:r w:rsidRPr="00B67154">
              <w:rPr>
                <w:b/>
                <w:bCs/>
              </w:rPr>
              <w:t> </w:t>
            </w:r>
          </w:p>
          <w:p w14:paraId="14F99329" w14:textId="77777777" w:rsidR="00B67154" w:rsidRPr="00B67154" w:rsidRDefault="00B67154" w:rsidP="00B67154">
            <w:r w:rsidRPr="00B67154">
              <w:rPr>
                <w:b/>
                <w:bCs/>
              </w:rPr>
              <w:t> </w:t>
            </w:r>
          </w:p>
          <w:p w14:paraId="458F4C68" w14:textId="31F8015D" w:rsidR="00B67154" w:rsidRPr="00B67154" w:rsidRDefault="00B67154" w:rsidP="00B67154">
            <w:r w:rsidRPr="00B67154">
              <w:rPr>
                <w:b/>
                <w:bCs/>
              </w:rPr>
              <w:t>Legal Basis – </w:t>
            </w:r>
            <w:r w:rsidRPr="00B67154">
              <w:t>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in order to provide patients with lifesaving care, their consent will not be required. </w:t>
            </w:r>
            <w:r w:rsidRPr="00B67154">
              <w:rPr>
                <w:b/>
                <w:bCs/>
              </w:rPr>
              <w:t> </w:t>
            </w:r>
          </w:p>
          <w:p w14:paraId="25731AAF" w14:textId="77777777" w:rsidR="00B67154" w:rsidRPr="00B67154" w:rsidRDefault="00B67154" w:rsidP="00B67154">
            <w:r w:rsidRPr="00B67154">
              <w:t> </w:t>
            </w:r>
          </w:p>
          <w:p w14:paraId="4BD36A70" w14:textId="77777777" w:rsidR="00B67154" w:rsidRPr="00B67154" w:rsidRDefault="00B67154" w:rsidP="00B67154">
            <w:r w:rsidRPr="00B67154">
              <w:rPr>
                <w:b/>
                <w:bCs/>
              </w:rPr>
              <w:t>Processors</w:t>
            </w:r>
            <w:r w:rsidRPr="00B67154">
              <w:t> – Frimley Health</w:t>
            </w:r>
          </w:p>
        </w:tc>
      </w:tr>
      <w:tr w:rsidR="00B67154" w:rsidRPr="00B67154" w14:paraId="1AC656FA"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178A677" w14:textId="77777777" w:rsidR="00B67154" w:rsidRPr="00B67154" w:rsidRDefault="00B67154" w:rsidP="00B67154">
            <w:r w:rsidRPr="00B67154">
              <w:lastRenderedPageBreak/>
              <w:t>Care Quality Commission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C96DDAC" w14:textId="77777777" w:rsidR="00B67154" w:rsidRPr="00B67154" w:rsidRDefault="00B67154" w:rsidP="00B67154">
            <w:r w:rsidRPr="00B67154">
              <w:rPr>
                <w:b/>
                <w:bCs/>
              </w:rPr>
              <w:t>Purpose</w:t>
            </w:r>
            <w:r w:rsidRPr="00B67154">
              <w:t> – The CQC is the regulator for the English Health and Social Care services to ensure that safe care is provided. They will inspect and produce reports back to the GP practice on a regular basis. The Law allows the CQC to access identifiable data.</w:t>
            </w:r>
          </w:p>
          <w:p w14:paraId="22C30367" w14:textId="77777777" w:rsidR="00B67154" w:rsidRPr="00B67154" w:rsidRDefault="00B67154" w:rsidP="00B67154">
            <w:r w:rsidRPr="00B67154">
              <w:t> </w:t>
            </w:r>
          </w:p>
          <w:p w14:paraId="2E6639D2" w14:textId="77777777" w:rsidR="00B67154" w:rsidRPr="00B67154" w:rsidRDefault="00B67154" w:rsidP="00B67154">
            <w:r w:rsidRPr="00B67154">
              <w:t>More detail on how they ensure compliance with data protection law (including GDPR) and their privacy statement is </w:t>
            </w:r>
            <w:hyperlink r:id="rId20" w:history="1">
              <w:r w:rsidRPr="00B67154">
                <w:rPr>
                  <w:rStyle w:val="Hyperlink"/>
                </w:rPr>
                <w:t>available on our</w:t>
              </w:r>
            </w:hyperlink>
            <w:r w:rsidRPr="00B67154">
              <w:t> </w:t>
            </w:r>
            <w:hyperlink r:id="rId21" w:history="1">
              <w:r w:rsidRPr="00B67154">
                <w:rPr>
                  <w:rStyle w:val="Hyperlink"/>
                </w:rPr>
                <w:t>website</w:t>
              </w:r>
            </w:hyperlink>
            <w:hyperlink r:id="rId22" w:history="1">
              <w:r w:rsidRPr="00B67154">
                <w:rPr>
                  <w:rStyle w:val="Hyperlink"/>
                  <w:b/>
                  <w:bCs/>
                </w:rPr>
                <w:t>:</w:t>
              </w:r>
            </w:hyperlink>
            <w:r w:rsidRPr="00B67154">
              <w:rPr>
                <w:b/>
                <w:bCs/>
              </w:rPr>
              <w:t>            </w:t>
            </w:r>
            <w:hyperlink r:id="rId23" w:history="1">
              <w:r w:rsidRPr="00B67154">
                <w:rPr>
                  <w:rStyle w:val="Hyperlink"/>
                </w:rPr>
                <w:t>https://www.cqc.org.uk/about</w:t>
              </w:r>
            </w:hyperlink>
            <w:hyperlink r:id="rId24" w:history="1">
              <w:r w:rsidRPr="00B67154">
                <w:rPr>
                  <w:rStyle w:val="Hyperlink"/>
                </w:rPr>
                <w:t>–</w:t>
              </w:r>
            </w:hyperlink>
            <w:hyperlink r:id="rId25" w:history="1">
              <w:r w:rsidRPr="00B67154">
                <w:rPr>
                  <w:rStyle w:val="Hyperlink"/>
                </w:rPr>
                <w:t>us/our</w:t>
              </w:r>
            </w:hyperlink>
            <w:hyperlink r:id="rId26" w:history="1">
              <w:r w:rsidRPr="00B67154">
                <w:rPr>
                  <w:rStyle w:val="Hyperlink"/>
                </w:rPr>
                <w:t>–</w:t>
              </w:r>
            </w:hyperlink>
            <w:hyperlink r:id="rId27" w:history="1">
              <w:r w:rsidRPr="00B67154">
                <w:rPr>
                  <w:rStyle w:val="Hyperlink"/>
                </w:rPr>
                <w:t>policies/privacy</w:t>
              </w:r>
            </w:hyperlink>
            <w:hyperlink r:id="rId28" w:history="1">
              <w:r w:rsidRPr="00B67154">
                <w:rPr>
                  <w:rStyle w:val="Hyperlink"/>
                </w:rPr>
                <w:t>statement</w:t>
              </w:r>
            </w:hyperlink>
          </w:p>
          <w:p w14:paraId="22C4F7FF" w14:textId="77777777" w:rsidR="00B67154" w:rsidRPr="00B67154" w:rsidRDefault="00B67154" w:rsidP="00B67154">
            <w:r w:rsidRPr="00B67154">
              <w:t> </w:t>
            </w:r>
          </w:p>
          <w:p w14:paraId="796AA8C8" w14:textId="77777777" w:rsidR="00B67154" w:rsidRPr="00B67154" w:rsidRDefault="00B67154" w:rsidP="00B67154">
            <w:r w:rsidRPr="00B67154">
              <w:rPr>
                <w:b/>
                <w:bCs/>
              </w:rPr>
              <w:t>Legal Basis</w:t>
            </w:r>
            <w:r w:rsidRPr="00B67154">
              <w:t> – Article 6(1)(c) “processing is necessary for compliance with a legal obligation to which the controller is subject.” And Article 9(2) (h) as stated below</w:t>
            </w:r>
          </w:p>
          <w:p w14:paraId="0BD9F4E0" w14:textId="77777777" w:rsidR="00B67154" w:rsidRPr="00B67154" w:rsidRDefault="00B67154" w:rsidP="00B67154">
            <w:r w:rsidRPr="00B67154">
              <w:t> </w:t>
            </w:r>
          </w:p>
          <w:p w14:paraId="4393DE5C" w14:textId="77777777" w:rsidR="00B67154" w:rsidRPr="00B67154" w:rsidRDefault="00B67154" w:rsidP="00B67154">
            <w:r w:rsidRPr="00B67154">
              <w:rPr>
                <w:b/>
                <w:bCs/>
              </w:rPr>
              <w:t>Processor</w:t>
            </w:r>
            <w:r w:rsidRPr="00B67154">
              <w:t>s – Care Quality Commission</w:t>
            </w:r>
          </w:p>
        </w:tc>
      </w:tr>
      <w:tr w:rsidR="00B67154" w:rsidRPr="00B67154" w14:paraId="545ECFE9"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6036958" w14:textId="77777777" w:rsidR="00B67154" w:rsidRPr="00B67154" w:rsidRDefault="00B67154" w:rsidP="00B67154">
            <w:r w:rsidRPr="00B67154">
              <w:t>Population Health</w:t>
            </w:r>
          </w:p>
          <w:p w14:paraId="0BED3B79" w14:textId="77777777" w:rsidR="00B67154" w:rsidRPr="00B67154" w:rsidRDefault="00B67154" w:rsidP="00B67154">
            <w:r w:rsidRPr="00B67154">
              <w:t>Management</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270F5704" w14:textId="77777777" w:rsidR="00B67154" w:rsidRPr="00B67154" w:rsidRDefault="00B67154" w:rsidP="00B67154">
            <w:r w:rsidRPr="00B67154">
              <w:rPr>
                <w:b/>
                <w:bCs/>
              </w:rPr>
              <w:t>Purpose – </w:t>
            </w:r>
            <w:r w:rsidRPr="00B67154">
              <w:t>Health and care services work together as ‘Integrated Care Systems’ (ICS) and are sharing data in order to:</w:t>
            </w:r>
          </w:p>
          <w:p w14:paraId="128A07ED" w14:textId="77777777" w:rsidR="00B67154" w:rsidRPr="00B67154" w:rsidRDefault="00B67154" w:rsidP="00B67154">
            <w:r w:rsidRPr="00B67154">
              <w:t>•           Understand the health and care needs of the care system’s</w:t>
            </w:r>
          </w:p>
        </w:tc>
      </w:tr>
    </w:tbl>
    <w:p w14:paraId="545AFC0E" w14:textId="77777777" w:rsidR="00B67154" w:rsidRPr="00B67154" w:rsidRDefault="00B67154" w:rsidP="00B67154">
      <w:pPr>
        <w:rPr>
          <w:vanish/>
        </w:rPr>
      </w:pP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04221930"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18479D4"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242A491" w14:textId="77777777" w:rsidR="00B67154" w:rsidRPr="00B67154" w:rsidRDefault="00B67154" w:rsidP="00B67154">
            <w:r w:rsidRPr="00B67154">
              <w:t>               population, including health inequalities</w:t>
            </w:r>
          </w:p>
          <w:p w14:paraId="21B00D65" w14:textId="77777777" w:rsidR="00B67154" w:rsidRPr="00B67154" w:rsidRDefault="00B67154" w:rsidP="00B67154">
            <w:r w:rsidRPr="00B67154">
              <w:t>•               Provide support to where it will have the most impact</w:t>
            </w:r>
          </w:p>
          <w:p w14:paraId="79FE9070" w14:textId="00D83D8D" w:rsidR="00B67154" w:rsidRPr="00B67154" w:rsidRDefault="00B67154" w:rsidP="00B67154">
            <w:r w:rsidRPr="00B67154">
              <w:t>•               Identify early actions to keep people well, not only focusing                on people in direct contact with services but looking to join                up care across different partners.</w:t>
            </w:r>
          </w:p>
          <w:p w14:paraId="35F81418" w14:textId="77777777" w:rsidR="00B67154" w:rsidRPr="00B67154" w:rsidRDefault="00B67154" w:rsidP="00B67154">
            <w:r w:rsidRPr="00B67154">
              <w:t>(NB this links to the Risk Stratification activity identified above)</w:t>
            </w:r>
          </w:p>
          <w:p w14:paraId="0927BCDB" w14:textId="77777777" w:rsidR="00B67154" w:rsidRPr="00B67154" w:rsidRDefault="00B67154" w:rsidP="00B67154">
            <w:r w:rsidRPr="00B67154">
              <w:rPr>
                <w:b/>
                <w:bCs/>
              </w:rPr>
              <w:t> </w:t>
            </w:r>
          </w:p>
          <w:p w14:paraId="5484D2C2" w14:textId="77777777" w:rsidR="00B67154" w:rsidRPr="00B67154" w:rsidRDefault="00B67154" w:rsidP="00B67154">
            <w:r w:rsidRPr="00B67154">
              <w:t>Type of Data – Identifiable/Pseudonymised/Anonymised/Aggregate Data.  NB only organisations that provide your care will see your identifiable data.</w:t>
            </w:r>
          </w:p>
          <w:p w14:paraId="069634F9" w14:textId="77777777" w:rsidR="00B67154" w:rsidRPr="00B67154" w:rsidRDefault="00B67154" w:rsidP="00B67154">
            <w:r w:rsidRPr="00B67154">
              <w:rPr>
                <w:b/>
                <w:bCs/>
              </w:rPr>
              <w:t> </w:t>
            </w:r>
          </w:p>
          <w:p w14:paraId="4B7AD56D" w14:textId="77777777" w:rsidR="00B67154" w:rsidRPr="00B67154" w:rsidRDefault="00B67154" w:rsidP="00B67154">
            <w:r w:rsidRPr="00B67154">
              <w:rPr>
                <w:b/>
                <w:bCs/>
              </w:rPr>
              <w:t>Legal Basis – </w:t>
            </w:r>
            <w:r w:rsidRPr="00B67154">
              <w:t xml:space="preserve">Article 6(1)(e); “necessary… in the exercise of official </w:t>
            </w:r>
            <w:r w:rsidRPr="00B67154">
              <w:lastRenderedPageBreak/>
              <w:t>authority vested in the controller’ And Article 9(2)(h) as stated below</w:t>
            </w:r>
          </w:p>
          <w:p w14:paraId="425A8D71" w14:textId="77777777" w:rsidR="00B67154" w:rsidRPr="00B67154" w:rsidRDefault="00B67154" w:rsidP="00B67154">
            <w:r w:rsidRPr="00B67154">
              <w:rPr>
                <w:b/>
                <w:bCs/>
              </w:rPr>
              <w:t> </w:t>
            </w:r>
          </w:p>
          <w:p w14:paraId="26F0EF89" w14:textId="4E52E6D8" w:rsidR="00B67154" w:rsidRPr="00B67154" w:rsidRDefault="00B67154" w:rsidP="00B67154">
            <w:r w:rsidRPr="00B67154">
              <w:rPr>
                <w:b/>
                <w:bCs/>
              </w:rPr>
              <w:t xml:space="preserve">Data Processors </w:t>
            </w:r>
            <w:proofErr w:type="gramStart"/>
            <w:r w:rsidRPr="00B67154">
              <w:rPr>
                <w:b/>
                <w:bCs/>
              </w:rPr>
              <w:t>–  </w:t>
            </w:r>
            <w:r w:rsidRPr="00B67154">
              <w:t>Farnborough</w:t>
            </w:r>
            <w:proofErr w:type="gramEnd"/>
            <w:r w:rsidRPr="00B67154">
              <w:t xml:space="preserve"> PCN</w:t>
            </w:r>
          </w:p>
        </w:tc>
      </w:tr>
      <w:tr w:rsidR="00B67154" w:rsidRPr="00B67154" w14:paraId="3F2A08C1"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B2D05AE" w14:textId="77777777" w:rsidR="00B67154" w:rsidRPr="00B67154" w:rsidRDefault="00B67154" w:rsidP="00B67154">
            <w:r w:rsidRPr="00B67154">
              <w:lastRenderedPageBreak/>
              <w:t>Payments, Invoice validation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793FA35F" w14:textId="02602F69" w:rsidR="00B67154" w:rsidRPr="00B67154" w:rsidRDefault="00B67154" w:rsidP="00B67154">
            <w:r w:rsidRPr="00B67154">
              <w:rPr>
                <w:b/>
                <w:bCs/>
              </w:rPr>
              <w:t>Purpose –</w:t>
            </w:r>
            <w:r w:rsidRPr="00B67154">
              <w:t> Contract holding GPs in the UK receive payments from their respective governments on a tiered basis. Most of the income is derived from baseline capitation payments made according to the number of patients registered with the practice on quarterly payment days. These amounts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patient-based payments basic and relevant necessary data about you needs to be sent to the various payment services. The release of this data is required by English laws.</w:t>
            </w:r>
          </w:p>
          <w:p w14:paraId="196B7870" w14:textId="77777777" w:rsidR="00B67154" w:rsidRPr="00B67154" w:rsidRDefault="00B67154" w:rsidP="00B67154">
            <w:r w:rsidRPr="00B67154">
              <w:t> </w:t>
            </w:r>
          </w:p>
          <w:p w14:paraId="4AF81D27" w14:textId="77777777" w:rsidR="00B67154" w:rsidRPr="00B67154" w:rsidRDefault="00B67154" w:rsidP="00B67154">
            <w:r w:rsidRPr="00B67154">
              <w:rPr>
                <w:b/>
                <w:bCs/>
              </w:rPr>
              <w:t>Legal Basis</w:t>
            </w:r>
            <w:r w:rsidRPr="00B67154">
              <w:t> – Article 6(1)(c) “processing is necessary for compliance with a legal obligation to which the controller is subject.” And Article 9(2)(h) ‘as stated below</w:t>
            </w:r>
          </w:p>
          <w:p w14:paraId="2B83516A" w14:textId="77777777" w:rsidR="00B67154" w:rsidRPr="00B67154" w:rsidRDefault="00B67154" w:rsidP="00B67154">
            <w:r w:rsidRPr="00B67154">
              <w:t> </w:t>
            </w:r>
          </w:p>
          <w:p w14:paraId="67D706BA" w14:textId="77777777" w:rsidR="00B67154" w:rsidRPr="00B67154" w:rsidRDefault="00B67154" w:rsidP="00B67154">
            <w:r w:rsidRPr="00B67154">
              <w:rPr>
                <w:b/>
                <w:bCs/>
              </w:rPr>
              <w:t>Data Processors</w:t>
            </w:r>
            <w:r w:rsidRPr="00B67154">
              <w:t> – NHS England, CCG, Public Health</w:t>
            </w:r>
          </w:p>
        </w:tc>
      </w:tr>
      <w:tr w:rsidR="00B67154" w:rsidRPr="00B67154" w14:paraId="768926CC"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A9E9F44" w14:textId="77777777" w:rsidR="00B67154" w:rsidRPr="00B67154" w:rsidRDefault="00B67154" w:rsidP="00B67154">
            <w:r w:rsidRPr="00B67154">
              <w:t>Patient Record data base</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4250D4A9" w14:textId="77777777" w:rsidR="00B67154" w:rsidRPr="00B67154" w:rsidRDefault="00B67154" w:rsidP="00B67154">
            <w:r w:rsidRPr="00B67154">
              <w:rPr>
                <w:b/>
                <w:bCs/>
              </w:rPr>
              <w:t>Purpose – </w:t>
            </w:r>
            <w:r w:rsidRPr="00B67154">
              <w:t>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w:t>
            </w:r>
          </w:p>
          <w:p w14:paraId="31FB32E2" w14:textId="77777777" w:rsidR="00B67154" w:rsidRPr="00B67154" w:rsidRDefault="00B67154" w:rsidP="00B67154">
            <w:r w:rsidRPr="00B67154">
              <w:t>Closed records will be archived by NHS England</w:t>
            </w:r>
          </w:p>
          <w:p w14:paraId="0CDBD9A1" w14:textId="77777777" w:rsidR="00B67154" w:rsidRPr="00B67154" w:rsidRDefault="00B67154" w:rsidP="00B67154">
            <w:r w:rsidRPr="00B67154">
              <w:rPr>
                <w:b/>
                <w:bCs/>
              </w:rPr>
              <w:t> </w:t>
            </w:r>
          </w:p>
          <w:p w14:paraId="69389A93" w14:textId="77777777" w:rsidR="00B67154" w:rsidRPr="00B67154" w:rsidRDefault="00B67154" w:rsidP="00B67154">
            <w:r w:rsidRPr="00B67154">
              <w:rPr>
                <w:b/>
                <w:bCs/>
              </w:rPr>
              <w:t>Legal Basis – </w:t>
            </w:r>
            <w:r w:rsidRPr="00B67154">
              <w:t>Article 6(1)(e); “necessary… in the exercise of official authority vested in the controller’ And Article 9(2)(h) as stated below</w:t>
            </w:r>
          </w:p>
          <w:p w14:paraId="3B8EF63C" w14:textId="77777777" w:rsidR="00B67154" w:rsidRPr="00B67154" w:rsidRDefault="00B67154" w:rsidP="00B67154">
            <w:r w:rsidRPr="00B67154">
              <w:t> </w:t>
            </w:r>
          </w:p>
        </w:tc>
      </w:tr>
    </w:tbl>
    <w:p w14:paraId="06A2597F" w14:textId="77777777" w:rsidR="00B67154" w:rsidRPr="00B67154" w:rsidRDefault="00B67154" w:rsidP="00B67154">
      <w:r w:rsidRPr="00B67154">
        <w:t> </w:t>
      </w:r>
    </w:p>
    <w:p w14:paraId="1D501A81"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3678916F"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51597A3"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48671AB6" w14:textId="77777777" w:rsidR="00B67154" w:rsidRPr="00B67154" w:rsidRDefault="00B67154" w:rsidP="00B67154">
            <w:r w:rsidRPr="00B67154">
              <w:rPr>
                <w:b/>
                <w:bCs/>
              </w:rPr>
              <w:t>Processor</w:t>
            </w:r>
            <w:r w:rsidRPr="00B67154">
              <w:t> – EMIS, PCSE.</w:t>
            </w:r>
          </w:p>
        </w:tc>
      </w:tr>
      <w:tr w:rsidR="00B67154" w:rsidRPr="00B67154" w14:paraId="58E8D18A"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A701695" w14:textId="77777777" w:rsidR="00B67154" w:rsidRPr="00B67154" w:rsidRDefault="00B67154" w:rsidP="00B67154">
            <w:r w:rsidRPr="00B67154">
              <w:t>Medical reports</w:t>
            </w:r>
          </w:p>
          <w:p w14:paraId="491F2201" w14:textId="77777777" w:rsidR="00B67154" w:rsidRPr="00B67154" w:rsidRDefault="00B67154" w:rsidP="00B67154">
            <w:r w:rsidRPr="00B67154">
              <w:t>Subject Access Requests</w:t>
            </w:r>
          </w:p>
          <w:p w14:paraId="4A684BF7" w14:textId="77777777" w:rsidR="00B67154" w:rsidRPr="00B67154" w:rsidRDefault="00B67154" w:rsidP="00B67154">
            <w:r w:rsidRPr="00B67154">
              <w:t> </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E372723" w14:textId="77777777" w:rsidR="00B67154" w:rsidRPr="00B67154" w:rsidRDefault="00B67154" w:rsidP="00B67154">
            <w:r w:rsidRPr="00B67154">
              <w:rPr>
                <w:b/>
                <w:bCs/>
              </w:rPr>
              <w:t>Purpose – </w:t>
            </w:r>
            <w:r w:rsidRPr="00B67154">
              <w:t>Your medical record may be shared in order that solicitors acting on your behalf can conduct certain actions as instructed by you.</w:t>
            </w:r>
          </w:p>
          <w:p w14:paraId="44E52C7A" w14:textId="77777777" w:rsidR="00B67154" w:rsidRPr="00B67154" w:rsidRDefault="00B67154" w:rsidP="00B67154">
            <w:r w:rsidRPr="00B67154">
              <w:t> </w:t>
            </w:r>
          </w:p>
          <w:p w14:paraId="26E81818" w14:textId="1EC796C3" w:rsidR="00B67154" w:rsidRPr="00B67154" w:rsidRDefault="00B67154" w:rsidP="00B67154">
            <w:r w:rsidRPr="00B67154">
              <w:t>Insurance companies seeking a medical report where you have applied for services offered by then can have a copy to your medical history for a specific purpose. </w:t>
            </w:r>
            <w:r w:rsidRPr="00B67154">
              <w:rPr>
                <w:b/>
                <w:bCs/>
              </w:rPr>
              <w:t> </w:t>
            </w:r>
          </w:p>
          <w:p w14:paraId="30F1070B" w14:textId="77777777" w:rsidR="00B67154" w:rsidRPr="00B67154" w:rsidRDefault="00B67154" w:rsidP="00B67154">
            <w:r w:rsidRPr="00B67154">
              <w:rPr>
                <w:b/>
                <w:bCs/>
              </w:rPr>
              <w:t> </w:t>
            </w:r>
          </w:p>
          <w:p w14:paraId="29A7FEEC" w14:textId="77777777" w:rsidR="00B67154" w:rsidRPr="00B67154" w:rsidRDefault="00B67154" w:rsidP="00B67154">
            <w:r w:rsidRPr="00B67154">
              <w:rPr>
                <w:b/>
                <w:bCs/>
              </w:rPr>
              <w:t>Legal Basis – </w:t>
            </w:r>
            <w:r w:rsidRPr="00B67154">
              <w:t>Your explicit consent will be required before a GP can share your record for either of these purposes.</w:t>
            </w:r>
          </w:p>
          <w:p w14:paraId="2CEB79FA" w14:textId="77777777" w:rsidR="00B67154" w:rsidRPr="00B67154" w:rsidRDefault="00B67154" w:rsidP="00B67154">
            <w:r w:rsidRPr="00B67154">
              <w:rPr>
                <w:b/>
                <w:bCs/>
              </w:rPr>
              <w:t> </w:t>
            </w:r>
          </w:p>
          <w:p w14:paraId="60B34848" w14:textId="77777777" w:rsidR="00B67154" w:rsidRPr="00B67154" w:rsidRDefault="00B67154" w:rsidP="00B67154">
            <w:r w:rsidRPr="00B67154">
              <w:rPr>
                <w:b/>
                <w:bCs/>
              </w:rPr>
              <w:t>Processor – </w:t>
            </w:r>
            <w:r w:rsidRPr="00B67154">
              <w:t>Emis</w:t>
            </w:r>
          </w:p>
        </w:tc>
      </w:tr>
      <w:tr w:rsidR="00B67154" w:rsidRPr="00B67154" w14:paraId="6B128825"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76BB7DBC" w14:textId="77777777" w:rsidR="00B67154" w:rsidRPr="00B67154" w:rsidRDefault="00B67154" w:rsidP="00B67154">
            <w:r w:rsidRPr="00B67154">
              <w:t>Medicines Optimisation</w:t>
            </w:r>
          </w:p>
          <w:p w14:paraId="11D39700" w14:textId="77777777" w:rsidR="00B67154" w:rsidRPr="00B67154" w:rsidRDefault="00B67154" w:rsidP="00B67154">
            <w:r w:rsidRPr="00B67154">
              <w:t> </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7D549EA8" w14:textId="77777777" w:rsidR="00B67154" w:rsidRPr="00B67154" w:rsidRDefault="00B67154" w:rsidP="00B67154">
            <w:r w:rsidRPr="00B67154">
              <w:rPr>
                <w:b/>
                <w:bCs/>
              </w:rPr>
              <w:t>Purpose</w:t>
            </w:r>
            <w:r w:rsidRPr="00B67154">
              <w:t>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w:t>
            </w:r>
          </w:p>
          <w:p w14:paraId="3257940F" w14:textId="77777777" w:rsidR="00B67154" w:rsidRPr="00B67154" w:rsidRDefault="00B67154" w:rsidP="00B67154">
            <w:r w:rsidRPr="00B67154">
              <w:t> </w:t>
            </w:r>
          </w:p>
          <w:p w14:paraId="64D7D532" w14:textId="77777777" w:rsidR="00B67154" w:rsidRPr="00B67154" w:rsidRDefault="00B67154" w:rsidP="00B67154">
            <w:r w:rsidRPr="00B67154">
              <w:rPr>
                <w:b/>
                <w:bCs/>
              </w:rPr>
              <w:t>Legal Basis</w:t>
            </w:r>
            <w:r w:rsidRPr="00B67154">
              <w:t> – Article 6(1)(e); “necessary… in the exercise of official authority vested in the controller’ And Article 9(2)(h) Health data as stated below</w:t>
            </w:r>
          </w:p>
          <w:p w14:paraId="471ABF86" w14:textId="77777777" w:rsidR="00B67154" w:rsidRPr="00B67154" w:rsidRDefault="00B67154" w:rsidP="00B67154">
            <w:r w:rsidRPr="00B67154">
              <w:t> </w:t>
            </w:r>
          </w:p>
          <w:p w14:paraId="683241C8" w14:textId="77777777" w:rsidR="00B67154" w:rsidRPr="00B67154" w:rsidRDefault="00B67154" w:rsidP="00B67154">
            <w:r w:rsidRPr="00B67154">
              <w:rPr>
                <w:b/>
                <w:bCs/>
              </w:rPr>
              <w:t>Processor</w:t>
            </w:r>
            <w:r w:rsidRPr="00B67154">
              <w:t> -Frimley ICS</w:t>
            </w:r>
          </w:p>
        </w:tc>
      </w:tr>
      <w:tr w:rsidR="00B67154" w:rsidRPr="00B67154" w14:paraId="17304C32"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0FDE243" w14:textId="77777777" w:rsidR="00B67154" w:rsidRPr="00B67154" w:rsidRDefault="00B67154" w:rsidP="00B67154">
            <w:r w:rsidRPr="00B67154">
              <w:t>Medicines Management Team</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6DDF0B1" w14:textId="77777777" w:rsidR="00B67154" w:rsidRPr="00B67154" w:rsidRDefault="00B67154" w:rsidP="00B67154">
            <w:r w:rsidRPr="00B67154">
              <w:rPr>
                <w:b/>
                <w:bCs/>
              </w:rPr>
              <w:t>Purpose</w:t>
            </w:r>
            <w:r w:rsidRPr="00B67154">
              <w:t> – your medical record is shared with the medicines management team, in order that your medication can be kept up to date and any changes can be implemented.</w:t>
            </w:r>
          </w:p>
          <w:p w14:paraId="6B6793A9" w14:textId="77777777" w:rsidR="00B67154" w:rsidRPr="00B67154" w:rsidRDefault="00B67154" w:rsidP="00B67154">
            <w:r w:rsidRPr="00B67154">
              <w:t> </w:t>
            </w:r>
          </w:p>
          <w:p w14:paraId="7F98A0AB" w14:textId="77777777" w:rsidR="00B67154" w:rsidRPr="00B67154" w:rsidRDefault="00B67154" w:rsidP="00B67154">
            <w:r w:rsidRPr="00B67154">
              <w:rPr>
                <w:b/>
                <w:bCs/>
              </w:rPr>
              <w:t>Legal Basis</w:t>
            </w:r>
            <w:r w:rsidRPr="00B67154">
              <w:t> – Article 6(1)(e); “necessary… in the exercise of official authority vested in the controller’ And Article 9(2)(h) Health data as stated below</w:t>
            </w:r>
          </w:p>
          <w:p w14:paraId="1D58BE14" w14:textId="77777777" w:rsidR="00B67154" w:rsidRPr="00B67154" w:rsidRDefault="00B67154" w:rsidP="00B67154">
            <w:r w:rsidRPr="00B67154">
              <w:t> </w:t>
            </w:r>
          </w:p>
          <w:p w14:paraId="7080C5C7" w14:textId="77777777" w:rsidR="00B67154" w:rsidRPr="00B67154" w:rsidRDefault="00B67154" w:rsidP="00B67154">
            <w:r w:rsidRPr="00B67154">
              <w:rPr>
                <w:b/>
                <w:bCs/>
              </w:rPr>
              <w:t>Processor</w:t>
            </w:r>
            <w:r w:rsidRPr="00B67154">
              <w:t> – Frimley ICS Meds Management Team</w:t>
            </w:r>
          </w:p>
        </w:tc>
      </w:tr>
      <w:tr w:rsidR="00B67154" w:rsidRPr="00B67154" w14:paraId="36B8542C"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32E7D908" w14:textId="77777777" w:rsidR="00B67154" w:rsidRPr="00B67154" w:rsidRDefault="00B67154" w:rsidP="00B67154">
            <w:r w:rsidRPr="00B67154">
              <w:t>GP Federation</w:t>
            </w:r>
          </w:p>
          <w:p w14:paraId="037DCA99" w14:textId="77777777" w:rsidR="00B67154" w:rsidRPr="00B67154" w:rsidRDefault="00B67154" w:rsidP="00B67154">
            <w:r w:rsidRPr="00B67154">
              <w:t> </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0BD1F606" w14:textId="77777777" w:rsidR="00B67154" w:rsidRPr="00B67154" w:rsidRDefault="00B67154" w:rsidP="00B67154">
            <w:r w:rsidRPr="00B67154">
              <w:rPr>
                <w:b/>
                <w:bCs/>
              </w:rPr>
              <w:t>Purpose – </w:t>
            </w:r>
            <w:r w:rsidRPr="00B67154">
              <w:t xml:space="preserve">Your medical record will be shared with the Salus </w:t>
            </w:r>
            <w:proofErr w:type="spellStart"/>
            <w:r w:rsidRPr="00B67154">
              <w:t>n</w:t>
            </w:r>
            <w:proofErr w:type="spellEnd"/>
            <w:r w:rsidRPr="00B67154">
              <w:t xml:space="preserve"> order that they can provide direct care services to the patient population. This could be in the form of video consultations, Minor injuries clinics, GP extended access clinics</w:t>
            </w:r>
          </w:p>
          <w:p w14:paraId="10D7FEA1" w14:textId="77777777" w:rsidR="00B67154" w:rsidRPr="00B67154" w:rsidRDefault="00B67154" w:rsidP="00B67154">
            <w:r w:rsidRPr="00B67154">
              <w:t> </w:t>
            </w:r>
          </w:p>
          <w:p w14:paraId="49500DAD" w14:textId="77777777" w:rsidR="00B67154" w:rsidRPr="00B67154" w:rsidRDefault="00B67154" w:rsidP="00B67154">
            <w:r w:rsidRPr="00B67154">
              <w:rPr>
                <w:b/>
                <w:bCs/>
              </w:rPr>
              <w:t>Legal Basis</w:t>
            </w:r>
            <w:r w:rsidRPr="00B67154">
              <w:t> – Article 6(1)(e); “necessary… in the exercise of official authority vested in the controller’ And Article 9(2)(h) Health data as stated below</w:t>
            </w:r>
          </w:p>
          <w:p w14:paraId="1F297F9D" w14:textId="77777777" w:rsidR="00B67154" w:rsidRPr="00B67154" w:rsidRDefault="00B67154" w:rsidP="00B67154">
            <w:r w:rsidRPr="00B67154">
              <w:t> </w:t>
            </w:r>
          </w:p>
          <w:p w14:paraId="161174BE" w14:textId="77777777" w:rsidR="00B67154" w:rsidRPr="00B67154" w:rsidRDefault="00B67154" w:rsidP="00B67154">
            <w:r w:rsidRPr="00B67154">
              <w:rPr>
                <w:b/>
                <w:bCs/>
              </w:rPr>
              <w:lastRenderedPageBreak/>
              <w:t>Processor</w:t>
            </w:r>
            <w:r w:rsidRPr="00B67154">
              <w:t> – Salus</w:t>
            </w:r>
          </w:p>
        </w:tc>
      </w:tr>
      <w:tr w:rsidR="00B67154" w:rsidRPr="00B67154" w14:paraId="55E66149"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5881E9D5" w14:textId="77777777" w:rsidR="00B67154" w:rsidRPr="00B67154" w:rsidRDefault="00B67154" w:rsidP="00B67154">
            <w:r w:rsidRPr="00B67154">
              <w:lastRenderedPageBreak/>
              <w:t>PCN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0AF48605" w14:textId="77777777" w:rsidR="00B67154" w:rsidRPr="00B67154" w:rsidRDefault="00B67154" w:rsidP="00B67154">
            <w:r w:rsidRPr="00B67154">
              <w:rPr>
                <w:b/>
                <w:bCs/>
              </w:rPr>
              <w:t>Purpose – </w:t>
            </w:r>
            <w:r w:rsidRPr="00B67154">
              <w:t>Your medical record will be shared with the Farnborough PCN in order that they can provide direct care services to the patient population.</w:t>
            </w:r>
          </w:p>
          <w:p w14:paraId="61C62809" w14:textId="77777777" w:rsidR="00B67154" w:rsidRPr="00B67154" w:rsidRDefault="00B67154" w:rsidP="00B67154">
            <w:r w:rsidRPr="00B67154">
              <w:t> </w:t>
            </w:r>
          </w:p>
          <w:p w14:paraId="09FAC048" w14:textId="77777777" w:rsidR="00B67154" w:rsidRPr="00B67154" w:rsidRDefault="00B67154" w:rsidP="00B67154">
            <w:r w:rsidRPr="00B67154">
              <w:rPr>
                <w:b/>
                <w:bCs/>
              </w:rPr>
              <w:t>Legal Basis</w:t>
            </w:r>
            <w:r w:rsidRPr="00B67154">
              <w:t> – Article 6(1)(e); “necessary… in the exercise of official authority vested in the controller’ And Article 9(2)(h) Health data as stated below</w:t>
            </w:r>
          </w:p>
          <w:p w14:paraId="73AF49EB" w14:textId="77777777" w:rsidR="00B67154" w:rsidRPr="00B67154" w:rsidRDefault="00B67154" w:rsidP="00B67154">
            <w:r w:rsidRPr="00B67154">
              <w:t> </w:t>
            </w:r>
          </w:p>
          <w:p w14:paraId="26B3AC51" w14:textId="15298986" w:rsidR="00B67154" w:rsidRPr="00B67154" w:rsidRDefault="00B67154" w:rsidP="00B67154">
            <w:r w:rsidRPr="00B67154">
              <w:rPr>
                <w:b/>
                <w:bCs/>
              </w:rPr>
              <w:t>Processor</w:t>
            </w:r>
            <w:r w:rsidRPr="00B67154">
              <w:t xml:space="preserve"> –Jenner House, </w:t>
            </w:r>
            <w:r w:rsidR="0032475C" w:rsidRPr="00B67154">
              <w:t xml:space="preserve">Alexander House Surgery, </w:t>
            </w:r>
            <w:r w:rsidRPr="00B67154">
              <w:t>Voyager Family Health, Mayfield Medical Centre, Giffard Drive, North Camp Surgery.</w:t>
            </w:r>
          </w:p>
        </w:tc>
      </w:tr>
    </w:tbl>
    <w:p w14:paraId="022F20C3"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1359C12F"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65089A40" w14:textId="77777777" w:rsidR="00B67154" w:rsidRPr="00B67154" w:rsidRDefault="00B67154" w:rsidP="00B67154">
            <w:r w:rsidRPr="00B67154">
              <w:t>Smoking cessation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612790C" w14:textId="77777777" w:rsidR="00B67154" w:rsidRPr="00B67154" w:rsidRDefault="00B67154" w:rsidP="00B67154">
            <w:r w:rsidRPr="00B67154">
              <w:rPr>
                <w:b/>
                <w:bCs/>
              </w:rPr>
              <w:t>Purpose – </w:t>
            </w:r>
            <w:r w:rsidRPr="00B67154">
              <w:t>personal information is shared in order for the smoking cessation service to be provided.</w:t>
            </w:r>
          </w:p>
          <w:p w14:paraId="5DBA8C23" w14:textId="77777777" w:rsidR="00B67154" w:rsidRPr="00B67154" w:rsidRDefault="00B67154" w:rsidP="00B67154">
            <w:r w:rsidRPr="00B67154">
              <w:rPr>
                <w:b/>
                <w:bCs/>
              </w:rPr>
              <w:t> </w:t>
            </w:r>
          </w:p>
          <w:p w14:paraId="589EFF31" w14:textId="77777777" w:rsidR="00B67154" w:rsidRPr="00B67154" w:rsidRDefault="00B67154" w:rsidP="00B67154">
            <w:r w:rsidRPr="00B67154">
              <w:t>Only those patients who wish to be party to this service will have their data shared</w:t>
            </w:r>
          </w:p>
          <w:p w14:paraId="66B0EAE4" w14:textId="77777777" w:rsidR="00B67154" w:rsidRPr="00B67154" w:rsidRDefault="00B67154" w:rsidP="00B67154">
            <w:r w:rsidRPr="00B67154">
              <w:rPr>
                <w:b/>
                <w:bCs/>
              </w:rPr>
              <w:t> </w:t>
            </w:r>
          </w:p>
          <w:p w14:paraId="2C3022D7" w14:textId="77777777" w:rsidR="00B67154" w:rsidRPr="00B67154" w:rsidRDefault="00B67154" w:rsidP="00B67154">
            <w:r w:rsidRPr="00B67154">
              <w:rPr>
                <w:b/>
                <w:bCs/>
              </w:rPr>
              <w:t>Legal Basis – </w:t>
            </w:r>
            <w:r w:rsidRPr="00B67154">
              <w:t>consented</w:t>
            </w:r>
          </w:p>
          <w:p w14:paraId="4DB56F2A" w14:textId="77777777" w:rsidR="00B67154" w:rsidRPr="00B67154" w:rsidRDefault="00B67154" w:rsidP="00B67154">
            <w:r w:rsidRPr="00B67154">
              <w:rPr>
                <w:b/>
                <w:bCs/>
              </w:rPr>
              <w:t> </w:t>
            </w:r>
          </w:p>
          <w:p w14:paraId="44768F06" w14:textId="77777777" w:rsidR="00B67154" w:rsidRPr="00B67154" w:rsidRDefault="00B67154" w:rsidP="00B67154">
            <w:r w:rsidRPr="00B67154">
              <w:rPr>
                <w:b/>
                <w:bCs/>
              </w:rPr>
              <w:t>Processor – </w:t>
            </w:r>
            <w:r w:rsidRPr="00B67154">
              <w:t>Hampshire County Council</w:t>
            </w:r>
          </w:p>
        </w:tc>
      </w:tr>
      <w:tr w:rsidR="00B67154" w:rsidRPr="00B67154" w14:paraId="59205A87"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7554E00B" w14:textId="77777777" w:rsidR="00B67154" w:rsidRPr="00B67154" w:rsidRDefault="00B67154" w:rsidP="00B67154">
            <w:r w:rsidRPr="00B67154">
              <w:t>Social Prescribers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423FA22" w14:textId="77777777" w:rsidR="00B67154" w:rsidRPr="00B67154" w:rsidRDefault="00B67154" w:rsidP="00B67154">
            <w:r w:rsidRPr="00B67154">
              <w:rPr>
                <w:b/>
                <w:bCs/>
              </w:rPr>
              <w:t>Purpose</w:t>
            </w:r>
            <w:r w:rsidRPr="00B67154">
              <w:t> – Access to medical records is provided to social prescribers to undertake a full service to patients dependent on their social care needs.</w:t>
            </w:r>
          </w:p>
          <w:p w14:paraId="033FD92D" w14:textId="77777777" w:rsidR="00B67154" w:rsidRPr="00B67154" w:rsidRDefault="00B67154" w:rsidP="00B67154">
            <w:r w:rsidRPr="00B67154">
              <w:t> </w:t>
            </w:r>
          </w:p>
          <w:p w14:paraId="437B3943" w14:textId="77777777" w:rsidR="00B67154" w:rsidRPr="00B67154" w:rsidRDefault="00B67154" w:rsidP="00B67154">
            <w:r w:rsidRPr="00B67154">
              <w:t>Only those patients who wish to be party to this service will have their data shared</w:t>
            </w:r>
          </w:p>
          <w:p w14:paraId="695095BB" w14:textId="77777777" w:rsidR="00B67154" w:rsidRPr="00B67154" w:rsidRDefault="00B67154" w:rsidP="00B67154">
            <w:r w:rsidRPr="00B67154">
              <w:t> </w:t>
            </w:r>
          </w:p>
          <w:p w14:paraId="538D2855" w14:textId="77777777" w:rsidR="00B67154" w:rsidRPr="00B67154" w:rsidRDefault="00B67154" w:rsidP="00B67154">
            <w:r w:rsidRPr="00B67154">
              <w:rPr>
                <w:b/>
                <w:bCs/>
              </w:rPr>
              <w:t>Legal Basis</w:t>
            </w:r>
            <w:r w:rsidRPr="00B67154">
              <w:t> – Article 6(1)(e); “necessary… in the exercise of official authority vested in the controller’ And Article 9(2)(h) Health data as stated below</w:t>
            </w:r>
          </w:p>
          <w:p w14:paraId="69513951" w14:textId="77777777" w:rsidR="00B67154" w:rsidRPr="00B67154" w:rsidRDefault="00B67154" w:rsidP="00B67154">
            <w:r w:rsidRPr="00B67154">
              <w:t> </w:t>
            </w:r>
          </w:p>
          <w:p w14:paraId="6C10BC9A" w14:textId="77777777" w:rsidR="00B67154" w:rsidRPr="00B67154" w:rsidRDefault="00B67154" w:rsidP="00B67154">
            <w:r w:rsidRPr="00B67154">
              <w:rPr>
                <w:b/>
                <w:bCs/>
              </w:rPr>
              <w:t>Processor – </w:t>
            </w:r>
            <w:r w:rsidRPr="00B67154">
              <w:t>Salus</w:t>
            </w:r>
          </w:p>
        </w:tc>
      </w:tr>
      <w:tr w:rsidR="00B67154" w:rsidRPr="00B67154" w14:paraId="2D616C8E"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93DCD2D" w14:textId="77777777" w:rsidR="00B67154" w:rsidRPr="00B67154" w:rsidRDefault="00B67154" w:rsidP="00B67154">
            <w:r w:rsidRPr="00B67154">
              <w:t>Police</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2F512E9" w14:textId="77777777" w:rsidR="00B67154" w:rsidRPr="00B67154" w:rsidRDefault="00B67154" w:rsidP="00B67154">
            <w:r w:rsidRPr="00B67154">
              <w:rPr>
                <w:b/>
                <w:bCs/>
              </w:rPr>
              <w:t>Purpose – </w:t>
            </w:r>
            <w:r w:rsidRPr="00B67154">
              <w:t>Personal confidential information may be shared with the Police authority for certain purposes. The level of sharing and purpose for sharing may vary. Where there is a legal basis for this information to be shared no consent will be required.</w:t>
            </w:r>
          </w:p>
          <w:p w14:paraId="6EE34D22" w14:textId="77777777" w:rsidR="00B67154" w:rsidRPr="00B67154" w:rsidRDefault="00B67154" w:rsidP="00B67154">
            <w:r w:rsidRPr="00B67154">
              <w:t> </w:t>
            </w:r>
          </w:p>
          <w:p w14:paraId="2112FF0C" w14:textId="77777777" w:rsidR="00B67154" w:rsidRPr="00B67154" w:rsidRDefault="00B67154" w:rsidP="00B67154">
            <w:r w:rsidRPr="00B67154">
              <w:t>The Police will require the correct documentation in order to make a request. This could be but not limited to, DS 2, Court order, s137, the prevention and detection of a crime.</w:t>
            </w:r>
          </w:p>
          <w:p w14:paraId="70CF4633" w14:textId="77777777" w:rsidR="00B67154" w:rsidRPr="00B67154" w:rsidRDefault="00B67154" w:rsidP="00B67154">
            <w:r w:rsidRPr="00B67154">
              <w:lastRenderedPageBreak/>
              <w:t> </w:t>
            </w:r>
          </w:p>
          <w:p w14:paraId="5AC5005F" w14:textId="07CC32D4" w:rsidR="00B67154" w:rsidRPr="00B67154" w:rsidRDefault="00B67154" w:rsidP="00B67154">
            <w:r w:rsidRPr="00B67154">
              <w:t>In some cases, consent may be required.</w:t>
            </w:r>
          </w:p>
          <w:p w14:paraId="52AC2170" w14:textId="77777777" w:rsidR="00B67154" w:rsidRPr="00B67154" w:rsidRDefault="00B67154" w:rsidP="00B67154">
            <w:r w:rsidRPr="00B67154">
              <w:rPr>
                <w:b/>
                <w:bCs/>
              </w:rPr>
              <w:t> </w:t>
            </w:r>
          </w:p>
          <w:p w14:paraId="308BB93A" w14:textId="77777777" w:rsidR="00B67154" w:rsidRPr="00B67154" w:rsidRDefault="00B67154" w:rsidP="00B67154">
            <w:r w:rsidRPr="00B67154">
              <w:rPr>
                <w:b/>
                <w:bCs/>
              </w:rPr>
              <w:t>Legal Basis – </w:t>
            </w:r>
            <w:r w:rsidRPr="00B67154">
              <w:t>GDPR – Article 6 1 (f) legitimate interest 6 1 (c) Legal Obligation.</w:t>
            </w:r>
          </w:p>
          <w:p w14:paraId="7B4DC35A" w14:textId="77777777" w:rsidR="00B67154" w:rsidRPr="00B67154" w:rsidRDefault="00B67154" w:rsidP="00B67154">
            <w:r w:rsidRPr="00B67154">
              <w:t>Article 9 2 (f) requests for legal reasons</w:t>
            </w:r>
          </w:p>
          <w:p w14:paraId="714C595D" w14:textId="77777777" w:rsidR="00B67154" w:rsidRPr="00B67154" w:rsidRDefault="00B67154" w:rsidP="00B67154">
            <w:r w:rsidRPr="00B67154">
              <w:rPr>
                <w:b/>
                <w:bCs/>
              </w:rPr>
              <w:t> </w:t>
            </w:r>
          </w:p>
          <w:p w14:paraId="190D46CA" w14:textId="77777777" w:rsidR="00B67154" w:rsidRPr="00B67154" w:rsidRDefault="00B67154" w:rsidP="00B67154">
            <w:r w:rsidRPr="00B67154">
              <w:rPr>
                <w:b/>
                <w:bCs/>
              </w:rPr>
              <w:t>Processor – </w:t>
            </w:r>
            <w:r w:rsidRPr="00B67154">
              <w:t>Police Constabulary</w:t>
            </w:r>
          </w:p>
        </w:tc>
      </w:tr>
      <w:tr w:rsidR="00B67154" w:rsidRPr="00B67154" w14:paraId="1452D79D"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0D8E4DC5" w14:textId="77777777" w:rsidR="00B67154" w:rsidRPr="00B67154" w:rsidRDefault="00B67154" w:rsidP="00B67154">
            <w:r w:rsidRPr="00B67154">
              <w:lastRenderedPageBreak/>
              <w:t>Coroner</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274A2B4D" w14:textId="77777777" w:rsidR="00B67154" w:rsidRPr="00B67154" w:rsidRDefault="00B67154" w:rsidP="00B67154">
            <w:r w:rsidRPr="00B67154">
              <w:rPr>
                <w:b/>
                <w:bCs/>
              </w:rPr>
              <w:t>Purpose – </w:t>
            </w:r>
            <w:r w:rsidRPr="00B67154">
              <w:t>Personal information relating to a patient may be shared with the coroner upon request.</w:t>
            </w:r>
          </w:p>
          <w:p w14:paraId="636BED4E" w14:textId="77777777" w:rsidR="00B67154" w:rsidRPr="00B67154" w:rsidRDefault="00B67154" w:rsidP="00B67154">
            <w:r w:rsidRPr="00B67154">
              <w:rPr>
                <w:b/>
                <w:bCs/>
              </w:rPr>
              <w:t> </w:t>
            </w:r>
          </w:p>
          <w:p w14:paraId="3E7BBC5A" w14:textId="77777777" w:rsidR="00B67154" w:rsidRPr="00B67154" w:rsidRDefault="00B67154" w:rsidP="00B67154">
            <w:r w:rsidRPr="00B67154">
              <w:rPr>
                <w:b/>
                <w:bCs/>
              </w:rPr>
              <w:t>Legal Basis – </w:t>
            </w:r>
            <w:r w:rsidRPr="00B67154">
              <w:t>UK GDPR Article 6 1 (c) Legal Obligation 9 2 (h) Health data</w:t>
            </w:r>
          </w:p>
          <w:p w14:paraId="2BF59B91" w14:textId="77777777" w:rsidR="00B67154" w:rsidRPr="00B67154" w:rsidRDefault="00B67154" w:rsidP="00B67154">
            <w:r w:rsidRPr="00B67154">
              <w:rPr>
                <w:b/>
                <w:bCs/>
              </w:rPr>
              <w:t> </w:t>
            </w:r>
          </w:p>
          <w:p w14:paraId="085DDF79" w14:textId="77777777" w:rsidR="00B67154" w:rsidRPr="00B67154" w:rsidRDefault="00B67154" w:rsidP="00B67154">
            <w:r w:rsidRPr="00B67154">
              <w:rPr>
                <w:b/>
                <w:bCs/>
              </w:rPr>
              <w:t>Processor – </w:t>
            </w:r>
            <w:r w:rsidRPr="00B67154">
              <w:t>The Coroner</w:t>
            </w:r>
          </w:p>
        </w:tc>
      </w:tr>
      <w:tr w:rsidR="00B67154" w:rsidRPr="00B67154" w14:paraId="5A5CA13A"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9264D6B" w14:textId="77777777" w:rsidR="00B67154" w:rsidRPr="00B67154" w:rsidRDefault="00B67154" w:rsidP="00B67154">
            <w:r w:rsidRPr="00B67154">
              <w:t>Private healthcare providers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D74E23A" w14:textId="77777777" w:rsidR="00B67154" w:rsidRPr="00B67154" w:rsidRDefault="00B67154" w:rsidP="00B67154">
            <w:r w:rsidRPr="00B67154">
              <w:rPr>
                <w:b/>
                <w:bCs/>
              </w:rPr>
              <w:t>Purpose – </w:t>
            </w:r>
            <w:r w:rsidRPr="00B67154">
              <w:t>Personal information shared with private health care providers in order to deliver direct care to patients at the patient’s request. Consent from the patient will be required to share data with Private Providers.</w:t>
            </w:r>
          </w:p>
          <w:p w14:paraId="6817BB89" w14:textId="77777777" w:rsidR="00B67154" w:rsidRPr="00B67154" w:rsidRDefault="00B67154" w:rsidP="00B67154">
            <w:r w:rsidRPr="00B67154">
              <w:rPr>
                <w:b/>
                <w:bCs/>
              </w:rPr>
              <w:t> </w:t>
            </w:r>
          </w:p>
          <w:p w14:paraId="71826942" w14:textId="77777777" w:rsidR="00B67154" w:rsidRPr="00B67154" w:rsidRDefault="00B67154" w:rsidP="00B67154">
            <w:r w:rsidRPr="00B67154">
              <w:rPr>
                <w:b/>
                <w:bCs/>
              </w:rPr>
              <w:t>Legal Basis –</w:t>
            </w:r>
            <w:r w:rsidRPr="00B67154">
              <w:t> Consented and under contract between the patient and the provider</w:t>
            </w:r>
          </w:p>
          <w:p w14:paraId="330CF7CC" w14:textId="77777777" w:rsidR="00B67154" w:rsidRPr="00B67154" w:rsidRDefault="00B67154" w:rsidP="00B67154">
            <w:r w:rsidRPr="00B67154">
              <w:t> </w:t>
            </w:r>
          </w:p>
          <w:p w14:paraId="138B1977" w14:textId="77777777" w:rsidR="00B67154" w:rsidRPr="00B67154" w:rsidRDefault="00B67154" w:rsidP="00B67154">
            <w:r w:rsidRPr="00B67154">
              <w:rPr>
                <w:b/>
                <w:bCs/>
              </w:rPr>
              <w:t>Provider</w:t>
            </w:r>
            <w:r w:rsidRPr="00B67154">
              <w:t> – Multi Private Health Care</w:t>
            </w:r>
          </w:p>
        </w:tc>
      </w:tr>
    </w:tbl>
    <w:p w14:paraId="2EA21459"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3BDC6F7A"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AF371DA" w14:textId="77777777" w:rsidR="00B67154" w:rsidRPr="00B67154" w:rsidRDefault="00B67154" w:rsidP="00B67154">
            <w:r w:rsidRPr="00B67154">
              <w:t>Texting Service</w:t>
            </w:r>
          </w:p>
          <w:p w14:paraId="086371AB" w14:textId="77777777" w:rsidR="00B67154" w:rsidRPr="00B67154" w:rsidRDefault="00B67154" w:rsidP="00B67154">
            <w:r w:rsidRPr="00B67154">
              <w:t> </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A0C6CCF" w14:textId="2ECB577B" w:rsidR="00B67154" w:rsidRPr="00B67154" w:rsidRDefault="00B67154" w:rsidP="00B67154">
            <w:r w:rsidRPr="00B67154">
              <w:rPr>
                <w:b/>
                <w:bCs/>
              </w:rPr>
              <w:t>Purpose – </w:t>
            </w:r>
            <w:r w:rsidRPr="00B67154">
              <w:t>Personal identifiable information shared with the texting service in order that text messages including appointment reminders, campaign messages related to specific patients’ health needs and direct messages to patients</w:t>
            </w:r>
          </w:p>
          <w:p w14:paraId="79B72A2C" w14:textId="77777777" w:rsidR="00B67154" w:rsidRPr="00B67154" w:rsidRDefault="00B67154" w:rsidP="00B67154">
            <w:r w:rsidRPr="00B67154">
              <w:rPr>
                <w:b/>
                <w:bCs/>
              </w:rPr>
              <w:t> </w:t>
            </w:r>
          </w:p>
          <w:p w14:paraId="02D9C62F" w14:textId="77777777" w:rsidR="00B67154" w:rsidRPr="00B67154" w:rsidRDefault="00B67154" w:rsidP="00B67154">
            <w:r w:rsidRPr="00B67154">
              <w:rPr>
                <w:b/>
                <w:bCs/>
              </w:rPr>
              <w:t>Legal Basis – </w:t>
            </w:r>
            <w:r w:rsidRPr="00B67154">
              <w:t>GDPR Article 6 1 (b) Contract, Article 6 1 (e) Public task, Article 9 2 (h)</w:t>
            </w:r>
          </w:p>
          <w:p w14:paraId="7794B7A3" w14:textId="77777777" w:rsidR="00B67154" w:rsidRPr="00B67154" w:rsidRDefault="00B67154" w:rsidP="00B67154">
            <w:r w:rsidRPr="00B67154">
              <w:rPr>
                <w:b/>
                <w:bCs/>
              </w:rPr>
              <w:t> </w:t>
            </w:r>
          </w:p>
          <w:p w14:paraId="1F55DBC2" w14:textId="1979FCD0" w:rsidR="00B67154" w:rsidRPr="00B67154" w:rsidRDefault="00B67154" w:rsidP="00B67154">
            <w:r w:rsidRPr="00B67154">
              <w:rPr>
                <w:b/>
                <w:bCs/>
              </w:rPr>
              <w:t>Provider – </w:t>
            </w:r>
            <w:r w:rsidR="00C73C73" w:rsidRPr="00B67154">
              <w:t>Accurx, X</w:t>
            </w:r>
            <w:r w:rsidRPr="00B67154">
              <w:t>-On</w:t>
            </w:r>
          </w:p>
        </w:tc>
      </w:tr>
      <w:tr w:rsidR="00B67154" w:rsidRPr="00B67154" w14:paraId="5A60DF8E"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2AD7889" w14:textId="77777777" w:rsidR="00B67154" w:rsidRPr="00B67154" w:rsidRDefault="00B67154" w:rsidP="00B67154">
            <w:r w:rsidRPr="00B67154">
              <w:t>Remote consultation</w:t>
            </w:r>
          </w:p>
          <w:p w14:paraId="23F5D1C0" w14:textId="77777777" w:rsidR="00B67154" w:rsidRPr="00B67154" w:rsidRDefault="00B67154" w:rsidP="00B67154">
            <w:r w:rsidRPr="00B67154">
              <w:t>Including – Video</w:t>
            </w:r>
          </w:p>
          <w:p w14:paraId="287C6C26" w14:textId="77777777" w:rsidR="00B67154" w:rsidRPr="00B67154" w:rsidRDefault="00B67154" w:rsidP="00B67154">
            <w:r w:rsidRPr="00B67154">
              <w:t>Consultation</w:t>
            </w:r>
          </w:p>
          <w:p w14:paraId="484DA686" w14:textId="77777777" w:rsidR="00B67154" w:rsidRPr="00B67154" w:rsidRDefault="00B67154" w:rsidP="00B67154">
            <w:r w:rsidRPr="00B67154">
              <w:t>Clinical photography</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5FA4FC6" w14:textId="77777777" w:rsidR="00B67154" w:rsidRPr="00B67154" w:rsidRDefault="00B67154" w:rsidP="00B67154">
            <w:r w:rsidRPr="00B67154">
              <w:rPr>
                <w:b/>
                <w:bCs/>
              </w:rPr>
              <w:t>Purpose </w:t>
            </w:r>
            <w:r w:rsidRPr="00B67154">
              <w:t>– Personal information including images may be processed, stored and with the patients consent shared, in order to provide the patient with urgent medical advice during the COVID-19 pandemic.</w:t>
            </w:r>
          </w:p>
          <w:p w14:paraId="4ED34AC0" w14:textId="77777777" w:rsidR="00B67154" w:rsidRPr="00B67154" w:rsidRDefault="00B67154" w:rsidP="00B67154">
            <w:r w:rsidRPr="00B67154">
              <w:rPr>
                <w:b/>
                <w:bCs/>
              </w:rPr>
              <w:t> </w:t>
            </w:r>
          </w:p>
          <w:p w14:paraId="1AE79034" w14:textId="77777777" w:rsidR="00B67154" w:rsidRPr="00B67154" w:rsidRDefault="00B67154" w:rsidP="00B67154">
            <w:r w:rsidRPr="00B67154">
              <w:rPr>
                <w:b/>
                <w:bCs/>
              </w:rPr>
              <w:t>Legal Basis – </w:t>
            </w:r>
            <w:r w:rsidRPr="00B67154">
              <w:t>Article 6(1)(e); “necessary… in the exercise of official authority vested in the controller’ And Article 9(2)(h) Health data as stated below</w:t>
            </w:r>
          </w:p>
          <w:p w14:paraId="4093D64F" w14:textId="77777777" w:rsidR="00B67154" w:rsidRPr="00B67154" w:rsidRDefault="00B67154" w:rsidP="00B67154">
            <w:r w:rsidRPr="00B67154">
              <w:lastRenderedPageBreak/>
              <w:t> </w:t>
            </w:r>
          </w:p>
          <w:p w14:paraId="0291701E" w14:textId="77777777" w:rsidR="00B67154" w:rsidRPr="00B67154" w:rsidRDefault="00B67154" w:rsidP="00B67154">
            <w:r w:rsidRPr="00B67154">
              <w:t>Patients will be asked to provide consent if required to provide photographs of certain areas of concern.  There are restrictions on what the practice can accept photographs of. No photographs of the full face, no intimate areas, no pictures of patients who cannot consent to the process. No pictures of children.</w:t>
            </w:r>
          </w:p>
          <w:p w14:paraId="2086D317" w14:textId="77777777" w:rsidR="00B67154" w:rsidRPr="00B67154" w:rsidRDefault="00B67154" w:rsidP="00B67154">
            <w:r w:rsidRPr="00B67154">
              <w:rPr>
                <w:b/>
                <w:bCs/>
              </w:rPr>
              <w:t> </w:t>
            </w:r>
          </w:p>
          <w:p w14:paraId="6F5CE8EE" w14:textId="38D1D29F" w:rsidR="00B67154" w:rsidRPr="00B67154" w:rsidRDefault="00B67154" w:rsidP="00B67154">
            <w:r w:rsidRPr="00B67154">
              <w:rPr>
                <w:b/>
                <w:bCs/>
              </w:rPr>
              <w:t>Processor – </w:t>
            </w:r>
            <w:r w:rsidRPr="00B67154">
              <w:t xml:space="preserve">e-Consult, </w:t>
            </w:r>
            <w:r w:rsidR="00C73C73" w:rsidRPr="00B67154">
              <w:t>Accurx</w:t>
            </w:r>
            <w:r w:rsidRPr="00B67154">
              <w:t>, X-On, MS Teams.</w:t>
            </w:r>
          </w:p>
        </w:tc>
      </w:tr>
      <w:tr w:rsidR="00B67154" w:rsidRPr="00B67154" w14:paraId="71B364BB"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516D3668" w14:textId="77777777" w:rsidR="00B67154" w:rsidRPr="00B67154" w:rsidRDefault="00B67154" w:rsidP="00B67154">
            <w:r w:rsidRPr="00B67154">
              <w:lastRenderedPageBreak/>
              <w:t>MDT meetings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5CD1C3B" w14:textId="19539AC9" w:rsidR="00B67154" w:rsidRPr="00B67154" w:rsidRDefault="00B67154" w:rsidP="00B67154">
            <w:r w:rsidRPr="00B67154">
              <w:rPr>
                <w:b/>
                <w:bCs/>
              </w:rPr>
              <w:t>Purpose </w:t>
            </w:r>
            <w:r w:rsidRPr="00B67154">
              <w:t>– For some long-term conditions, such as diabetes, the practice participates in meetings with staff from other agencies involved in providing care, to help plan the best way to provide care to patients with these conditions.</w:t>
            </w:r>
          </w:p>
          <w:p w14:paraId="08C0E538" w14:textId="77777777" w:rsidR="00B67154" w:rsidRPr="00B67154" w:rsidRDefault="00B67154" w:rsidP="00B67154">
            <w:r w:rsidRPr="00B67154">
              <w:t> </w:t>
            </w:r>
          </w:p>
          <w:p w14:paraId="6B264A64" w14:textId="77777777" w:rsidR="00B67154" w:rsidRPr="00B67154" w:rsidRDefault="00B67154" w:rsidP="00B67154">
            <w:r w:rsidRPr="00B67154">
              <w:t>During COVID 19 the practice may use secure video meeting platform to discuss patient needs. </w:t>
            </w:r>
            <w:r w:rsidRPr="00B67154">
              <w:rPr>
                <w:b/>
                <w:bCs/>
              </w:rPr>
              <w:t> </w:t>
            </w:r>
          </w:p>
          <w:p w14:paraId="3700CF3F" w14:textId="77777777" w:rsidR="00B67154" w:rsidRPr="00B67154" w:rsidRDefault="00B67154" w:rsidP="00B67154">
            <w:r w:rsidRPr="00B67154">
              <w:rPr>
                <w:b/>
                <w:bCs/>
              </w:rPr>
              <w:t> </w:t>
            </w:r>
          </w:p>
          <w:p w14:paraId="351B7389" w14:textId="77777777" w:rsidR="00B67154" w:rsidRPr="00B67154" w:rsidRDefault="00B67154" w:rsidP="00B67154">
            <w:r w:rsidRPr="00B67154">
              <w:rPr>
                <w:b/>
                <w:bCs/>
              </w:rPr>
              <w:t>Legal Basis – </w:t>
            </w:r>
            <w:r w:rsidRPr="00B67154">
              <w:t>Article 6(1)(e); “necessary… in the exercise of official authority vested in the controller’ And Article 9(2)(h) Health data as stated below</w:t>
            </w:r>
          </w:p>
          <w:p w14:paraId="792C2BD4" w14:textId="77777777" w:rsidR="00B67154" w:rsidRPr="00B67154" w:rsidRDefault="00B67154" w:rsidP="00B67154">
            <w:r w:rsidRPr="00B67154">
              <w:rPr>
                <w:b/>
                <w:bCs/>
              </w:rPr>
              <w:t> </w:t>
            </w:r>
          </w:p>
          <w:p w14:paraId="2E9A54C9" w14:textId="77777777" w:rsidR="00B67154" w:rsidRPr="00B67154" w:rsidRDefault="00B67154" w:rsidP="00B67154">
            <w:r w:rsidRPr="00B67154">
              <w:rPr>
                <w:b/>
                <w:bCs/>
              </w:rPr>
              <w:t>Processor – </w:t>
            </w:r>
            <w:r w:rsidRPr="00B67154">
              <w:t>MS Teams</w:t>
            </w:r>
          </w:p>
        </w:tc>
      </w:tr>
      <w:tr w:rsidR="00B67154" w:rsidRPr="00B67154" w14:paraId="48E8E008"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0A2C3F3E" w14:textId="77777777" w:rsidR="00B67154" w:rsidRPr="00B67154" w:rsidRDefault="00B67154" w:rsidP="00B67154">
            <w:r w:rsidRPr="00B67154">
              <w:t>COVID-19</w:t>
            </w:r>
          </w:p>
          <w:p w14:paraId="5E82D0D0" w14:textId="77777777" w:rsidR="00B67154" w:rsidRPr="00B67154" w:rsidRDefault="00B67154" w:rsidP="00B67154">
            <w:r w:rsidRPr="00B67154">
              <w:t>Research and Planning</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B91AA9B" w14:textId="77777777" w:rsidR="00B67154" w:rsidRPr="00B67154" w:rsidRDefault="00B67154" w:rsidP="00B67154">
            <w:r w:rsidRPr="00B67154">
              <w:rPr>
                <w:b/>
                <w:bCs/>
              </w:rPr>
              <w:t>Purpose</w:t>
            </w:r>
            <w:r w:rsidRPr="00B67154">
              <w:t> – To understand the risks to public health, trends and prevent the spread of infections such as Covid-19 the government has enabled a number of initiatives which include research and planning during the Covid-19 pandemic which may include the collection of personal confidential data has been necessary. This is to assist with the diagnosis, testing, self-isolating, fitness to work, treatment medical, social interventions and recovery from Covid-19.</w:t>
            </w:r>
          </w:p>
          <w:p w14:paraId="7E4ADD7D" w14:textId="77777777" w:rsidR="00B67154" w:rsidRPr="00B67154" w:rsidRDefault="00B67154" w:rsidP="00B67154">
            <w:r w:rsidRPr="00B67154">
              <w:t> </w:t>
            </w:r>
          </w:p>
          <w:p w14:paraId="191FF4CE" w14:textId="77777777" w:rsidR="00B67154" w:rsidRPr="00B67154" w:rsidRDefault="00B67154" w:rsidP="00B67154">
            <w:r w:rsidRPr="00B67154">
              <w:rPr>
                <w:b/>
                <w:bCs/>
              </w:rPr>
              <w:t>Legal Basis</w:t>
            </w:r>
            <w:r w:rsidRPr="00B67154">
              <w:t> – Notice under Regulation 3(4) of the Health Service (Control of Patient Information) Regulations 2002 (COPI), which were made under sections 60 (now section 251 of the NHS Act 2006) and 64 of the Health and Social Care Act 2001.</w:t>
            </w:r>
          </w:p>
          <w:p w14:paraId="79FF47FE" w14:textId="77777777" w:rsidR="00B67154" w:rsidRPr="00B67154" w:rsidRDefault="00B67154" w:rsidP="00B67154">
            <w:r w:rsidRPr="00B67154">
              <w:t> </w:t>
            </w:r>
          </w:p>
          <w:p w14:paraId="5179CE36" w14:textId="77777777" w:rsidR="00B67154" w:rsidRPr="00B67154" w:rsidRDefault="00B67154" w:rsidP="00B67154">
            <w:hyperlink r:id="rId29" w:history="1">
              <w:r w:rsidRPr="00B67154">
                <w:rPr>
                  <w:rStyle w:val="Hyperlink"/>
                </w:rPr>
                <w:t>Coronavirus (COVID</w:t>
              </w:r>
            </w:hyperlink>
            <w:hyperlink r:id="rId30" w:history="1">
              <w:r w:rsidRPr="00B67154">
                <w:rPr>
                  <w:rStyle w:val="Hyperlink"/>
                </w:rPr>
                <w:t>–</w:t>
              </w:r>
            </w:hyperlink>
            <w:hyperlink r:id="rId31" w:history="1">
              <w:r w:rsidRPr="00B67154">
                <w:rPr>
                  <w:rStyle w:val="Hyperlink"/>
                </w:rPr>
                <w:t>19): notice under regulation 3(4) of the Health</w:t>
              </w:r>
            </w:hyperlink>
            <w:r w:rsidRPr="00B67154">
              <w:t> </w:t>
            </w:r>
            <w:hyperlink r:id="rId32" w:history="1">
              <w:r w:rsidRPr="00B67154">
                <w:rPr>
                  <w:rStyle w:val="Hyperlink"/>
                </w:rPr>
                <w:t>Service (Control of Patient Information) Regulations 2002, which</w:t>
              </w:r>
            </w:hyperlink>
            <w:r w:rsidRPr="00B67154">
              <w:t> </w:t>
            </w:r>
            <w:hyperlink r:id="rId33" w:history="1">
              <w:r w:rsidRPr="00B67154">
                <w:rPr>
                  <w:rStyle w:val="Hyperlink"/>
                </w:rPr>
                <w:t>were made under sections 60 (now section 251 of the NHS Act 2006)</w:t>
              </w:r>
            </w:hyperlink>
          </w:p>
        </w:tc>
      </w:tr>
    </w:tbl>
    <w:p w14:paraId="28E77AC2"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46FB2EA0"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535D34E0"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9C24B65" w14:textId="77777777" w:rsidR="00B67154" w:rsidRPr="00B67154" w:rsidRDefault="00B67154" w:rsidP="00B67154">
            <w:hyperlink r:id="rId34" w:history="1">
              <w:r w:rsidRPr="00B67154">
                <w:rPr>
                  <w:rStyle w:val="Hyperlink"/>
                </w:rPr>
                <w:t>and 64 of the Health and Social Care Act 2001 </w:t>
              </w:r>
            </w:hyperlink>
            <w:hyperlink r:id="rId35" w:history="1">
              <w:r w:rsidRPr="00B67154">
                <w:rPr>
                  <w:rStyle w:val="Hyperlink"/>
                </w:rPr>
                <w:t>–</w:t>
              </w:r>
            </w:hyperlink>
            <w:r w:rsidRPr="00B67154">
              <w:t> </w:t>
            </w:r>
            <w:hyperlink r:id="rId36" w:history="1">
              <w:r w:rsidRPr="00B67154">
                <w:rPr>
                  <w:rStyle w:val="Hyperlink"/>
                </w:rPr>
                <w:t>Biobank </w:t>
              </w:r>
            </w:hyperlink>
            <w:hyperlink r:id="rId37" w:history="1">
              <w:r w:rsidRPr="00B67154">
                <w:rPr>
                  <w:rStyle w:val="Hyperlink"/>
                </w:rPr>
                <w:t>– </w:t>
              </w:r>
            </w:hyperlink>
            <w:hyperlink r:id="rId38" w:history="1">
              <w:r w:rsidRPr="00B67154">
                <w:rPr>
                  <w:rStyle w:val="Hyperlink"/>
                </w:rPr>
                <w:t>GOV.UK</w:t>
              </w:r>
            </w:hyperlink>
            <w:r w:rsidRPr="00B67154">
              <w:t> </w:t>
            </w:r>
            <w:hyperlink r:id="rId39" w:history="1">
              <w:r w:rsidRPr="00B67154">
                <w:rPr>
                  <w:rStyle w:val="Hyperlink"/>
                </w:rPr>
                <w:t>(www.gov.uk)</w:t>
              </w:r>
            </w:hyperlink>
          </w:p>
          <w:p w14:paraId="6DD3293F" w14:textId="77777777" w:rsidR="00B67154" w:rsidRPr="00B67154" w:rsidRDefault="00B67154" w:rsidP="00B67154">
            <w:r w:rsidRPr="00B67154">
              <w:t> </w:t>
            </w:r>
          </w:p>
          <w:p w14:paraId="58E241A2" w14:textId="77777777" w:rsidR="00B67154" w:rsidRPr="00B67154" w:rsidRDefault="00B67154" w:rsidP="00B67154">
            <w:hyperlink r:id="rId40" w:history="1">
              <w:r w:rsidRPr="00B67154">
                <w:rPr>
                  <w:rStyle w:val="Hyperlink"/>
                </w:rPr>
                <w:t>Coronavirus (COVID</w:t>
              </w:r>
            </w:hyperlink>
            <w:hyperlink r:id="rId41" w:history="1">
              <w:r w:rsidRPr="00B67154">
                <w:rPr>
                  <w:rStyle w:val="Hyperlink"/>
                </w:rPr>
                <w:t>–</w:t>
              </w:r>
            </w:hyperlink>
            <w:hyperlink r:id="rId42" w:history="1">
              <w:r w:rsidRPr="00B67154">
                <w:rPr>
                  <w:rStyle w:val="Hyperlink"/>
                </w:rPr>
                <w:t xml:space="preserve">19): notification to organisations to </w:t>
              </w:r>
              <w:r w:rsidRPr="00B67154">
                <w:rPr>
                  <w:rStyle w:val="Hyperlink"/>
                </w:rPr>
                <w:lastRenderedPageBreak/>
                <w:t>share</w:t>
              </w:r>
            </w:hyperlink>
            <w:r w:rsidRPr="00B67154">
              <w:t> </w:t>
            </w:r>
            <w:hyperlink r:id="rId43" w:history="1">
              <w:r w:rsidRPr="00B67154">
                <w:rPr>
                  <w:rStyle w:val="Hyperlink"/>
                </w:rPr>
                <w:t>information </w:t>
              </w:r>
            </w:hyperlink>
            <w:hyperlink r:id="rId44" w:history="1">
              <w:r w:rsidRPr="00B67154">
                <w:rPr>
                  <w:rStyle w:val="Hyperlink"/>
                </w:rPr>
                <w:t>– </w:t>
              </w:r>
            </w:hyperlink>
            <w:hyperlink r:id="rId45" w:history="1">
              <w:r w:rsidRPr="00B67154">
                <w:rPr>
                  <w:rStyle w:val="Hyperlink"/>
                </w:rPr>
                <w:t>GOV.UK (www.gov.uk)</w:t>
              </w:r>
            </w:hyperlink>
          </w:p>
          <w:p w14:paraId="7AFCC57B" w14:textId="77777777" w:rsidR="00B67154" w:rsidRPr="00B67154" w:rsidRDefault="00B67154" w:rsidP="00B67154">
            <w:r w:rsidRPr="00B67154">
              <w:t> </w:t>
            </w:r>
          </w:p>
          <w:p w14:paraId="4E30F386" w14:textId="5A68DD2E" w:rsidR="00B67154" w:rsidRPr="00B67154" w:rsidRDefault="00B67154" w:rsidP="00B67154">
            <w:r w:rsidRPr="00B67154">
              <w:rPr>
                <w:b/>
                <w:bCs/>
              </w:rPr>
              <w:t>Provider</w:t>
            </w:r>
            <w:r w:rsidRPr="00B67154">
              <w:t> – Biobank, NHS Digital, NHS England, other organisations included in the roll out of vaccinations, treatment and care of patients suffering with Covid-19</w:t>
            </w:r>
          </w:p>
        </w:tc>
      </w:tr>
      <w:tr w:rsidR="00B67154" w:rsidRPr="00B67154" w14:paraId="5EA4D062"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D388CE3" w14:textId="77777777" w:rsidR="00B67154" w:rsidRPr="00B67154" w:rsidRDefault="00B67154" w:rsidP="00B67154">
            <w:r w:rsidRPr="00B67154">
              <w:lastRenderedPageBreak/>
              <w:t>General Practice</w:t>
            </w:r>
          </w:p>
          <w:p w14:paraId="6D81B55B" w14:textId="77777777" w:rsidR="00B67154" w:rsidRPr="00B67154" w:rsidRDefault="00B67154" w:rsidP="00B67154">
            <w:r w:rsidRPr="00B67154">
              <w:t>Extraction Service (GPES)</w:t>
            </w:r>
          </w:p>
          <w:p w14:paraId="24175C8C" w14:textId="77777777" w:rsidR="00B67154" w:rsidRPr="00B67154" w:rsidRDefault="00B67154" w:rsidP="00B67154">
            <w:r w:rsidRPr="00B67154">
              <w:t>1.     At risk patients data collection Version 3</w:t>
            </w:r>
          </w:p>
          <w:p w14:paraId="2F461D55" w14:textId="77777777" w:rsidR="00B67154" w:rsidRPr="00B67154" w:rsidRDefault="00B67154" w:rsidP="00B67154">
            <w:r w:rsidRPr="00B67154">
              <w:t>2.     Covid-19 Planning and Research data</w:t>
            </w:r>
          </w:p>
          <w:p w14:paraId="2FE021BE" w14:textId="77777777" w:rsidR="00B67154" w:rsidRPr="00B67154" w:rsidRDefault="00B67154" w:rsidP="00B67154">
            <w:r w:rsidRPr="00B67154">
              <w:t>3.     CVDPREVENT</w:t>
            </w:r>
          </w:p>
          <w:p w14:paraId="447B4406" w14:textId="77777777" w:rsidR="00B67154" w:rsidRPr="00B67154" w:rsidRDefault="00B67154" w:rsidP="00B67154">
            <w:r w:rsidRPr="00B67154">
              <w:t>Audit</w:t>
            </w:r>
          </w:p>
          <w:p w14:paraId="47ED7764" w14:textId="77777777" w:rsidR="00B67154" w:rsidRPr="00B67154" w:rsidRDefault="00B67154" w:rsidP="00B67154">
            <w:r w:rsidRPr="00B67154">
              <w:t>4.     Physical Health Checks for people with Severe Mental Illness</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7C0A0FAA" w14:textId="6A040171" w:rsidR="00B67154" w:rsidRPr="00B67154" w:rsidRDefault="00B67154" w:rsidP="00B67154">
            <w:r w:rsidRPr="00B67154">
              <w:rPr>
                <w:b/>
                <w:bCs/>
              </w:rPr>
              <w:t>Purpose –</w:t>
            </w:r>
            <w:r w:rsidRPr="00B67154">
              <w:t> GP practices are required to provide data extraction of their patient’s personal confidential information for various purposes to NHS Digital. The objective of this data collection is on an ongoing basis to identify patients registered at General Practices who fit within a certain criterion,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w:t>
            </w:r>
          </w:p>
          <w:p w14:paraId="2907F2E2" w14:textId="77777777" w:rsidR="00B67154" w:rsidRPr="00B67154" w:rsidRDefault="00B67154" w:rsidP="00B67154">
            <w:r w:rsidRPr="00B67154">
              <w:t> </w:t>
            </w:r>
          </w:p>
          <w:p w14:paraId="30FD80F9" w14:textId="77777777" w:rsidR="00B67154" w:rsidRPr="00B67154" w:rsidRDefault="00B67154" w:rsidP="00B67154">
            <w:r w:rsidRPr="00B67154">
              <w:t>1.     </w:t>
            </w:r>
            <w:hyperlink r:id="rId46" w:history="1">
              <w:r w:rsidRPr="00B67154">
                <w:rPr>
                  <w:rStyle w:val="Hyperlink"/>
                </w:rPr>
                <w:t>At risk patients including severely clinically vulnerable</w:t>
              </w:r>
            </w:hyperlink>
          </w:p>
          <w:p w14:paraId="0849A521" w14:textId="77777777" w:rsidR="00B67154" w:rsidRPr="00B67154" w:rsidRDefault="00B67154" w:rsidP="00B67154">
            <w:r w:rsidRPr="00B67154">
              <w:t> </w:t>
            </w:r>
          </w:p>
          <w:p w14:paraId="0C50A035" w14:textId="77777777" w:rsidR="00B67154" w:rsidRPr="00B67154" w:rsidRDefault="00B67154" w:rsidP="00B67154">
            <w:r w:rsidRPr="00B67154">
              <w:t>2.     Covid-19 Planning and Research data, to control and prevent the risk of Covid-19</w:t>
            </w:r>
          </w:p>
          <w:p w14:paraId="0C1ED418" w14:textId="77777777" w:rsidR="00B67154" w:rsidRPr="00B67154" w:rsidRDefault="00B67154" w:rsidP="00B67154">
            <w:r w:rsidRPr="00B67154">
              <w:t> </w:t>
            </w:r>
          </w:p>
          <w:p w14:paraId="15BB5119" w14:textId="77777777" w:rsidR="00B67154" w:rsidRPr="00B67154" w:rsidRDefault="00B67154" w:rsidP="00B67154">
            <w:r w:rsidRPr="00B67154">
              <w:t>3.     </w:t>
            </w:r>
            <w:hyperlink r:id="rId47" w:history="1">
              <w:r w:rsidRPr="00B67154">
                <w:rPr>
                  <w:rStyle w:val="Hyperlink"/>
                </w:rPr>
                <w:t>NHS England has directed NHS Digital to collect and analyse</w:t>
              </w:r>
            </w:hyperlink>
            <w:r w:rsidRPr="00B67154">
              <w:t> </w:t>
            </w:r>
            <w:hyperlink r:id="rId48" w:history="1">
              <w:r w:rsidRPr="00B67154">
                <w:rPr>
                  <w:rStyle w:val="Hyperlink"/>
                </w:rPr>
                <w:t>data in connection with Cardiovascular Disease Prevention</w:t>
              </w:r>
            </w:hyperlink>
            <w:r w:rsidRPr="00B67154">
              <w:t> </w:t>
            </w:r>
            <w:hyperlink r:id="rId49" w:history="1">
              <w:r w:rsidRPr="00B67154">
                <w:rPr>
                  <w:rStyle w:val="Hyperlink"/>
                </w:rPr>
                <w:t>Audit</w:t>
              </w:r>
            </w:hyperlink>
          </w:p>
          <w:p w14:paraId="4E22DE49" w14:textId="77777777" w:rsidR="00B67154" w:rsidRPr="00B67154" w:rsidRDefault="00B67154" w:rsidP="00B67154">
            <w:r w:rsidRPr="00B67154">
              <w:t> </w:t>
            </w:r>
          </w:p>
          <w:p w14:paraId="2AB664D2" w14:textId="77777777" w:rsidR="00B67154" w:rsidRPr="00B67154" w:rsidRDefault="00B67154" w:rsidP="00B67154">
            <w:r w:rsidRPr="00B67154">
              <w:t>4.     </w:t>
            </w:r>
            <w:hyperlink r:id="rId50" w:history="1">
              <w:r w:rsidRPr="00B67154">
                <w:rPr>
                  <w:rStyle w:val="Hyperlink"/>
                </w:rPr>
                <w:t>GPES Physical Health Checks for people with Severe Mental</w:t>
              </w:r>
            </w:hyperlink>
            <w:r w:rsidRPr="00B67154">
              <w:t> </w:t>
            </w:r>
            <w:hyperlink r:id="rId51" w:history="1">
              <w:r w:rsidRPr="00B67154">
                <w:rPr>
                  <w:rStyle w:val="Hyperlink"/>
                </w:rPr>
                <w:t>Illness (PHSMI) data collection</w:t>
              </w:r>
            </w:hyperlink>
            <w:hyperlink r:id="rId52" w:history="1">
              <w:r w:rsidRPr="00B67154">
                <w:rPr>
                  <w:rStyle w:val="Hyperlink"/>
                </w:rPr>
                <w:t>.</w:t>
              </w:r>
            </w:hyperlink>
          </w:p>
          <w:p w14:paraId="32469F03" w14:textId="77777777" w:rsidR="00B67154" w:rsidRPr="00B67154" w:rsidRDefault="00B67154" w:rsidP="00B67154">
            <w:r w:rsidRPr="00B67154">
              <w:t> </w:t>
            </w:r>
          </w:p>
          <w:p w14:paraId="5A4EFDF2" w14:textId="77777777" w:rsidR="00B67154" w:rsidRPr="00B67154" w:rsidRDefault="00B67154" w:rsidP="00B67154">
            <w:r w:rsidRPr="00B67154">
              <w:rPr>
                <w:b/>
                <w:bCs/>
              </w:rPr>
              <w:t>Legal Basis –</w:t>
            </w:r>
            <w:r w:rsidRPr="00B67154">
              <w:t> All GP Practices in England are legally required to share data with NHS Digital for this purpose under section 259(1)(a) and (5) of the 2012 Act</w:t>
            </w:r>
          </w:p>
          <w:p w14:paraId="23710E2C" w14:textId="77777777" w:rsidR="00B67154" w:rsidRPr="00B67154" w:rsidRDefault="00B67154" w:rsidP="00B67154">
            <w:r w:rsidRPr="00B67154">
              <w:t> </w:t>
            </w:r>
          </w:p>
          <w:p w14:paraId="43397EFB" w14:textId="77777777" w:rsidR="00B67154" w:rsidRPr="00B67154" w:rsidRDefault="00B67154" w:rsidP="00B67154">
            <w:r w:rsidRPr="00B67154">
              <w:t>Further detailed legal basis can be found in each link.</w:t>
            </w:r>
          </w:p>
          <w:p w14:paraId="0FC94A97" w14:textId="77777777" w:rsidR="00B67154" w:rsidRPr="00B67154" w:rsidRDefault="00B67154" w:rsidP="00B67154">
            <w:r w:rsidRPr="00B67154">
              <w:t> </w:t>
            </w:r>
          </w:p>
          <w:p w14:paraId="383F2972" w14:textId="77777777" w:rsidR="00B67154" w:rsidRPr="00B67154" w:rsidRDefault="00B67154" w:rsidP="00B67154">
            <w:r w:rsidRPr="00B67154">
              <w:t>Any objections to this data collection should be made directly to NHS Digital.  </w:t>
            </w:r>
            <w:r w:rsidRPr="00B67154">
              <w:rPr>
                <w:u w:val="single"/>
              </w:rPr>
              <w:t>enquiries@nhsdigital.nhs.uk</w:t>
            </w:r>
          </w:p>
          <w:p w14:paraId="6A25C2CB" w14:textId="77777777" w:rsidR="00B67154" w:rsidRPr="00B67154" w:rsidRDefault="00B67154" w:rsidP="00B67154">
            <w:r w:rsidRPr="00B67154">
              <w:t> </w:t>
            </w:r>
          </w:p>
          <w:p w14:paraId="45AED16B" w14:textId="77777777" w:rsidR="00B67154" w:rsidRPr="00B67154" w:rsidRDefault="00B67154" w:rsidP="00B67154">
            <w:r w:rsidRPr="00B67154">
              <w:rPr>
                <w:b/>
                <w:bCs/>
              </w:rPr>
              <w:t>Processor –</w:t>
            </w:r>
            <w:r w:rsidRPr="00B67154">
              <w:t> NHS Digital or NHS X</w:t>
            </w:r>
          </w:p>
        </w:tc>
      </w:tr>
      <w:tr w:rsidR="00B67154" w:rsidRPr="00B67154" w14:paraId="51E16E58"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73DB299F" w14:textId="77777777" w:rsidR="00B67154" w:rsidRPr="00B67154" w:rsidRDefault="00B67154" w:rsidP="00B67154">
            <w:r w:rsidRPr="00B67154">
              <w:t>Medication/Prescribing</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9D8B9CA" w14:textId="72DAC563" w:rsidR="00B67154" w:rsidRPr="00B67154" w:rsidRDefault="00B67154" w:rsidP="00B67154">
            <w:r w:rsidRPr="00B67154">
              <w:rPr>
                <w:b/>
                <w:bCs/>
              </w:rPr>
              <w:t>Purpose: </w:t>
            </w:r>
            <w:r w:rsidRPr="00B67154">
              <w:t>Prescriptions containing personal identifiable and health data will be shared with chemists/pharmacies, in order to provide patients with essential medication or treatment as their health needs dictate. This process is achieved either by face-to-face contact with the patient or electronically. Where patients have specified a nominated pharmacy, they may wish their repeat or acute prescriptions to be ordered and sent directly to the pharmacy making a more efficient process. Arrangements can also be made with the pharmacy to deliver medication</w:t>
            </w:r>
          </w:p>
          <w:p w14:paraId="4A5C4C21" w14:textId="77777777" w:rsidR="00B67154" w:rsidRPr="00B67154" w:rsidRDefault="00B67154" w:rsidP="00B67154">
            <w:r w:rsidRPr="00B67154">
              <w:lastRenderedPageBreak/>
              <w:t> </w:t>
            </w:r>
          </w:p>
        </w:tc>
      </w:tr>
    </w:tbl>
    <w:p w14:paraId="5053166F" w14:textId="77777777" w:rsidR="00B67154" w:rsidRPr="00B67154" w:rsidRDefault="00B67154" w:rsidP="00B67154">
      <w:r w:rsidRPr="00B67154">
        <w:lastRenderedPageBreak/>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28AE092A"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E9092D1"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2B5D2462" w14:textId="414F3832" w:rsidR="00B67154" w:rsidRPr="00B67154" w:rsidRDefault="00B67154" w:rsidP="00B67154">
            <w:r w:rsidRPr="00B67154">
              <w:rPr>
                <w:b/>
                <w:bCs/>
              </w:rPr>
              <w:t>Legal Basis: </w:t>
            </w:r>
            <w:r w:rsidRPr="00B67154">
              <w:t>Article 6(1)(e); “necessary… in the exercise of official authority vested in the controller’ And Article 9(2)(h) Health data as stated below</w:t>
            </w:r>
          </w:p>
          <w:p w14:paraId="2F498FE1" w14:textId="77777777" w:rsidR="00B67154" w:rsidRPr="00B67154" w:rsidRDefault="00B67154" w:rsidP="00B67154">
            <w:r w:rsidRPr="00B67154">
              <w:t> </w:t>
            </w:r>
          </w:p>
          <w:p w14:paraId="34218122" w14:textId="77777777" w:rsidR="00B67154" w:rsidRPr="00B67154" w:rsidRDefault="00B67154" w:rsidP="00B67154">
            <w:r w:rsidRPr="00B67154">
              <w:t>Patients will be required to nominate a preferred pharmacy.</w:t>
            </w:r>
          </w:p>
          <w:p w14:paraId="0463B964" w14:textId="77777777" w:rsidR="00B67154" w:rsidRPr="00B67154" w:rsidRDefault="00B67154" w:rsidP="00B67154">
            <w:r w:rsidRPr="00B67154">
              <w:t> </w:t>
            </w:r>
          </w:p>
          <w:p w14:paraId="00CBE21C" w14:textId="77777777" w:rsidR="00B67154" w:rsidRPr="00B67154" w:rsidRDefault="00B67154" w:rsidP="00B67154">
            <w:r w:rsidRPr="00B67154">
              <w:rPr>
                <w:b/>
                <w:bCs/>
              </w:rPr>
              <w:t>Processor</w:t>
            </w:r>
            <w:r w:rsidRPr="00B67154">
              <w:t> – Pharmacy of choice</w:t>
            </w:r>
          </w:p>
        </w:tc>
      </w:tr>
      <w:tr w:rsidR="00B67154" w:rsidRPr="00B67154" w14:paraId="490D3363"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37A2648E" w14:textId="77777777" w:rsidR="00B67154" w:rsidRPr="00B67154" w:rsidRDefault="00B67154" w:rsidP="00B67154">
            <w:r w:rsidRPr="00B67154">
              <w:t>Professional Training</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6BF867D3" w14:textId="77777777" w:rsidR="00B67154" w:rsidRPr="00B67154" w:rsidRDefault="00B67154" w:rsidP="00B67154">
            <w:r w:rsidRPr="00B67154">
              <w:rPr>
                <w:b/>
                <w:bCs/>
              </w:rPr>
              <w:t>Purpose – </w:t>
            </w:r>
            <w:r w:rsidRPr="00B67154">
              <w:t>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and also with moderators at the RCGP and HEE.</w:t>
            </w:r>
          </w:p>
          <w:p w14:paraId="33B3EFB5" w14:textId="77777777" w:rsidR="00B67154" w:rsidRPr="00B67154" w:rsidRDefault="00B67154" w:rsidP="00B67154">
            <w:r w:rsidRPr="00B67154">
              <w:rPr>
                <w:b/>
                <w:bCs/>
              </w:rPr>
              <w:t> </w:t>
            </w:r>
          </w:p>
          <w:p w14:paraId="18FFB585" w14:textId="77777777" w:rsidR="00B67154" w:rsidRPr="00B67154" w:rsidRDefault="00B67154" w:rsidP="00B67154">
            <w:r w:rsidRPr="00B67154">
              <w:rPr>
                <w:b/>
                <w:bCs/>
              </w:rPr>
              <w:t>Legal Basis – </w:t>
            </w:r>
            <w:r w:rsidRPr="00B67154">
              <w:t>6 1 (a) consent, patients will be asked if they wish to take part in training sessions.</w:t>
            </w:r>
          </w:p>
          <w:p w14:paraId="24E35CBA" w14:textId="77777777" w:rsidR="00B67154" w:rsidRPr="00B67154" w:rsidRDefault="00B67154" w:rsidP="00B67154">
            <w:r w:rsidRPr="00B67154">
              <w:rPr>
                <w:b/>
                <w:bCs/>
              </w:rPr>
              <w:t>9 2 (a) –</w:t>
            </w:r>
            <w:r w:rsidRPr="00B67154">
              <w:t> explicit consent will be required when making recordings of consultations</w:t>
            </w:r>
          </w:p>
          <w:p w14:paraId="416901E5" w14:textId="77777777" w:rsidR="00B67154" w:rsidRPr="00B67154" w:rsidRDefault="00B67154" w:rsidP="00B67154">
            <w:r w:rsidRPr="00B67154">
              <w:t> </w:t>
            </w:r>
          </w:p>
          <w:p w14:paraId="747A7C1D" w14:textId="46DA35F6" w:rsidR="00B67154" w:rsidRPr="00B67154" w:rsidRDefault="00B67154" w:rsidP="00B67154">
            <w:r w:rsidRPr="00B67154">
              <w:t>Recordings remain the control of the GP practice, and they will delete all recordings from the secure site once they are no longer required.</w:t>
            </w:r>
          </w:p>
          <w:p w14:paraId="19F86125" w14:textId="77777777" w:rsidR="00B67154" w:rsidRPr="00B67154" w:rsidRDefault="00B67154" w:rsidP="00B67154">
            <w:r w:rsidRPr="00B67154">
              <w:t> </w:t>
            </w:r>
          </w:p>
          <w:p w14:paraId="68B37E9D" w14:textId="77777777" w:rsidR="00B67154" w:rsidRPr="00B67154" w:rsidRDefault="00B67154" w:rsidP="00B67154">
            <w:r w:rsidRPr="00B67154">
              <w:rPr>
                <w:b/>
                <w:bCs/>
              </w:rPr>
              <w:t>Processor</w:t>
            </w:r>
            <w:r w:rsidRPr="00B67154">
              <w:t xml:space="preserve"> – RCGP, HEE, </w:t>
            </w:r>
            <w:proofErr w:type="spellStart"/>
            <w:r w:rsidRPr="00B67154">
              <w:t>iConnect</w:t>
            </w:r>
            <w:proofErr w:type="spellEnd"/>
            <w:r w:rsidRPr="00B67154">
              <w:t>,</w:t>
            </w:r>
          </w:p>
        </w:tc>
      </w:tr>
      <w:tr w:rsidR="00B67154" w:rsidRPr="00B67154" w14:paraId="00971F9E"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A793B74" w14:textId="77777777" w:rsidR="00B67154" w:rsidRPr="00B67154" w:rsidRDefault="00B67154" w:rsidP="00B67154">
            <w:r w:rsidRPr="00B67154">
              <w:t>Telephony</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7EA867E" w14:textId="77777777" w:rsidR="00B67154" w:rsidRPr="00265984" w:rsidRDefault="00B67154" w:rsidP="00B67154">
            <w:r w:rsidRPr="00265984">
              <w:rPr>
                <w:b/>
                <w:bCs/>
              </w:rPr>
              <w:t>Purpose – </w:t>
            </w:r>
            <w:r w:rsidRPr="00265984">
              <w:t>The practice use an internet based telephony system that records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B364FD6" w14:textId="77777777" w:rsidR="00B67154" w:rsidRPr="00265984" w:rsidRDefault="00B67154" w:rsidP="00B67154">
            <w:r w:rsidRPr="00265984">
              <w:t> </w:t>
            </w:r>
          </w:p>
          <w:p w14:paraId="2DA1AA32" w14:textId="77777777" w:rsidR="00B67154" w:rsidRPr="00265984" w:rsidRDefault="00B67154" w:rsidP="00B67154">
            <w:r w:rsidRPr="00265984">
              <w:rPr>
                <w:b/>
                <w:bCs/>
              </w:rPr>
              <w:t>Legal Basis – </w:t>
            </w:r>
            <w:r w:rsidRPr="00265984">
              <w:t>While there is a robust contract in place with the processor, the surgery has undertaken this service to assist with the direct care of patients in a more efficient way.</w:t>
            </w:r>
          </w:p>
          <w:p w14:paraId="2E0B17C2" w14:textId="77777777" w:rsidR="00B67154" w:rsidRPr="00265984" w:rsidRDefault="00B67154" w:rsidP="00B67154">
            <w:r w:rsidRPr="00265984">
              <w:t>Article 6(1)(e); “necessary… in the exercise of official authority vested in the controller’ And Article 9(2)(h) Health data as stated below</w:t>
            </w:r>
          </w:p>
          <w:p w14:paraId="7A9B2DE9" w14:textId="77777777" w:rsidR="00B67154" w:rsidRPr="00265984" w:rsidRDefault="00B67154" w:rsidP="00B67154">
            <w:r w:rsidRPr="00265984">
              <w:t> </w:t>
            </w:r>
          </w:p>
          <w:p w14:paraId="2E3D4BF1" w14:textId="77777777" w:rsidR="00B67154" w:rsidRPr="00B67154" w:rsidRDefault="00B67154" w:rsidP="00B67154">
            <w:r w:rsidRPr="00265984">
              <w:rPr>
                <w:b/>
                <w:bCs/>
              </w:rPr>
              <w:t>Provider – </w:t>
            </w:r>
            <w:r w:rsidRPr="00265984">
              <w:t>Surgery Connect – X-ON</w:t>
            </w:r>
          </w:p>
        </w:tc>
      </w:tr>
      <w:tr w:rsidR="00B67154" w:rsidRPr="00B67154" w14:paraId="233B9AD1"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40A49351" w14:textId="77777777" w:rsidR="00B67154" w:rsidRPr="00B67154" w:rsidRDefault="00B67154" w:rsidP="00B67154">
            <w:r w:rsidRPr="00B67154">
              <w:lastRenderedPageBreak/>
              <w:t>Learning Disability</w:t>
            </w:r>
          </w:p>
          <w:p w14:paraId="04B456A2" w14:textId="77777777" w:rsidR="00B67154" w:rsidRPr="00B67154" w:rsidRDefault="00B67154" w:rsidP="00B67154">
            <w:r w:rsidRPr="00B67154">
              <w:t>Mortality Programme</w:t>
            </w:r>
          </w:p>
          <w:p w14:paraId="156C3961" w14:textId="77777777" w:rsidR="00B67154" w:rsidRPr="00B67154" w:rsidRDefault="00B67154" w:rsidP="00B67154">
            <w:proofErr w:type="spellStart"/>
            <w:r w:rsidRPr="00B67154">
              <w:t>LeDer</w:t>
            </w:r>
            <w:proofErr w:type="spellEnd"/>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73E1FE60" w14:textId="22B6E081" w:rsidR="00B67154" w:rsidRPr="00B67154" w:rsidRDefault="00B67154" w:rsidP="00B67154">
            <w:r w:rsidRPr="00B67154">
              <w:rPr>
                <w:b/>
                <w:bCs/>
              </w:rPr>
              <w:t>Purpose:</w:t>
            </w:r>
            <w:r w:rsidRPr="00B67154">
              <w:t> The Learning Disability Mortality Review (</w:t>
            </w:r>
            <w:proofErr w:type="spellStart"/>
            <w:r w:rsidRPr="00B67154">
              <w:t>LeDeR</w:t>
            </w:r>
            <w:proofErr w:type="spellEnd"/>
            <w:r w:rsidRPr="00B67154">
              <w:t>) programme was commissioned by NHS England to investigate the death of patients with learning difficulties to assist with processes to improve the standard and quality of care for people living with a learning disability.</w:t>
            </w:r>
          </w:p>
          <w:p w14:paraId="3FE8954C" w14:textId="77777777" w:rsidR="00B67154" w:rsidRPr="00B67154" w:rsidRDefault="00B67154" w:rsidP="00B67154">
            <w:r w:rsidRPr="00B67154">
              <w:rPr>
                <w:b/>
                <w:bCs/>
              </w:rPr>
              <w:t> </w:t>
            </w:r>
          </w:p>
          <w:p w14:paraId="58B45827" w14:textId="7DC1A2AC" w:rsidR="00B67154" w:rsidRPr="00B67154" w:rsidRDefault="00B67154" w:rsidP="00B67154">
            <w:r w:rsidRPr="00B67154">
              <w:rPr>
                <w:b/>
                <w:bCs/>
              </w:rPr>
              <w:t>Legal Basis: </w:t>
            </w:r>
            <w:r w:rsidRPr="00B67154">
              <w:t> It has approval from the Secretary of State under section 251 of the NHS Act 2006 to process patient identifiable information who fit within a certain criterion.</w:t>
            </w:r>
          </w:p>
          <w:p w14:paraId="19A6BE51" w14:textId="77777777" w:rsidR="00B67154" w:rsidRPr="00B67154" w:rsidRDefault="00B67154" w:rsidP="00B67154">
            <w:r w:rsidRPr="00B67154">
              <w:rPr>
                <w:b/>
                <w:bCs/>
              </w:rPr>
              <w:t> </w:t>
            </w:r>
          </w:p>
          <w:p w14:paraId="2CDFDD5A" w14:textId="48185F22" w:rsidR="00B67154" w:rsidRPr="00B67154" w:rsidRDefault="00B67154" w:rsidP="00B67154">
            <w:r w:rsidRPr="00B67154">
              <w:rPr>
                <w:b/>
                <w:bCs/>
              </w:rPr>
              <w:t>Processor: CCG, NHS England</w:t>
            </w:r>
          </w:p>
        </w:tc>
      </w:tr>
    </w:tbl>
    <w:p w14:paraId="40AF0497"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7880409E"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54FE555" w14:textId="77777777" w:rsidR="00B67154" w:rsidRPr="00B67154" w:rsidRDefault="00B67154" w:rsidP="00B67154">
            <w:r w:rsidRPr="00B67154">
              <w:t>Technical Solution Pseudonymisation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51DA481" w14:textId="77777777" w:rsidR="00B67154" w:rsidRPr="00B67154" w:rsidRDefault="00B67154" w:rsidP="00B67154">
            <w:r w:rsidRPr="00B67154">
              <w:rPr>
                <w:b/>
                <w:bCs/>
              </w:rPr>
              <w:t>Purpose:</w:t>
            </w:r>
            <w:r w:rsidRPr="00B67154">
              <w:t>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 for the GPs, no other processing will be undertaken under this contract.</w:t>
            </w:r>
          </w:p>
          <w:p w14:paraId="4D3CAC4C" w14:textId="77777777" w:rsidR="00B67154" w:rsidRPr="00B67154" w:rsidRDefault="00B67154" w:rsidP="00B67154">
            <w:r w:rsidRPr="00B67154">
              <w:t> </w:t>
            </w:r>
          </w:p>
          <w:p w14:paraId="2BAACBBC" w14:textId="77777777" w:rsidR="00B67154" w:rsidRPr="00B67154" w:rsidRDefault="00B67154" w:rsidP="00B67154">
            <w:r w:rsidRPr="00B67154">
              <w:rPr>
                <w:b/>
                <w:bCs/>
              </w:rPr>
              <w:t>Legal Basis:</w:t>
            </w:r>
            <w:r w:rsidRPr="00B67154">
              <w:t> Under GDPR the legitimate purpose for this activity is under contract to provide assistance.</w:t>
            </w:r>
          </w:p>
          <w:p w14:paraId="5256A2E5" w14:textId="77777777" w:rsidR="00B67154" w:rsidRPr="00B67154" w:rsidRDefault="00B67154" w:rsidP="00B67154">
            <w:r w:rsidRPr="00B67154">
              <w:t>Article 6(1)(e); “necessary… in the exercise of official authority vested in the controller’ And Article 9(2)(h) Health data as stated below</w:t>
            </w:r>
          </w:p>
          <w:p w14:paraId="60B3FC7D" w14:textId="77777777" w:rsidR="00B67154" w:rsidRPr="00B67154" w:rsidRDefault="00B67154" w:rsidP="00B67154">
            <w:r w:rsidRPr="00B67154">
              <w:t> </w:t>
            </w:r>
          </w:p>
          <w:p w14:paraId="73EA2452" w14:textId="77777777" w:rsidR="00B67154" w:rsidRPr="00B67154" w:rsidRDefault="00B67154" w:rsidP="00B67154">
            <w:r w:rsidRPr="00B67154">
              <w:rPr>
                <w:b/>
                <w:bCs/>
              </w:rPr>
              <w:t>Processor</w:t>
            </w:r>
            <w:r w:rsidRPr="00B67154">
              <w:t>: SCW CSU</w:t>
            </w:r>
          </w:p>
        </w:tc>
      </w:tr>
      <w:tr w:rsidR="00B67154" w:rsidRPr="00B67154" w14:paraId="2CBE91F0"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6B3BDDB7" w14:textId="77777777" w:rsidR="00B67154" w:rsidRPr="00B67154" w:rsidRDefault="00B67154" w:rsidP="00B67154">
            <w:r w:rsidRPr="00B67154">
              <w:t>Shared Care Record</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72B59A1B" w14:textId="77777777" w:rsidR="00B67154" w:rsidRPr="00B67154" w:rsidRDefault="00B67154" w:rsidP="00B67154">
            <w:r w:rsidRPr="00B67154">
              <w:rPr>
                <w:b/>
                <w:bCs/>
              </w:rPr>
              <w:t>Purpose: </w:t>
            </w:r>
            <w:r w:rsidRPr="00B67154">
              <w:t>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w:t>
            </w:r>
          </w:p>
          <w:p w14:paraId="3BE5FBEA" w14:textId="77777777" w:rsidR="00B67154" w:rsidRPr="00B67154" w:rsidRDefault="00B67154" w:rsidP="00B67154">
            <w:r w:rsidRPr="00B67154">
              <w:t> </w:t>
            </w:r>
          </w:p>
          <w:p w14:paraId="00FE0E76" w14:textId="77777777" w:rsidR="00B67154" w:rsidRPr="00B67154" w:rsidRDefault="00B67154" w:rsidP="00B67154">
            <w:r w:rsidRPr="00B67154">
              <w:t>Where data is used for secondary uses no personal identifiable data will be used.</w:t>
            </w:r>
          </w:p>
          <w:p w14:paraId="2D7D7F2A" w14:textId="77777777" w:rsidR="00B67154" w:rsidRPr="00B67154" w:rsidRDefault="00B67154" w:rsidP="00B67154">
            <w:r w:rsidRPr="00B67154">
              <w:t> </w:t>
            </w:r>
          </w:p>
          <w:p w14:paraId="42842DE0" w14:textId="77777777" w:rsidR="00B67154" w:rsidRPr="00B67154" w:rsidRDefault="00B67154" w:rsidP="00B67154">
            <w:r w:rsidRPr="00B67154">
              <w:t>Where personal confidential data is used for Research explicit consent will be required.</w:t>
            </w:r>
          </w:p>
          <w:p w14:paraId="63E0B184" w14:textId="77777777" w:rsidR="00B67154" w:rsidRPr="00B67154" w:rsidRDefault="00B67154" w:rsidP="00B67154">
            <w:r w:rsidRPr="00B67154">
              <w:rPr>
                <w:b/>
                <w:bCs/>
              </w:rPr>
              <w:t> </w:t>
            </w:r>
          </w:p>
          <w:p w14:paraId="3E0713E2" w14:textId="77777777" w:rsidR="00B67154" w:rsidRPr="00B67154" w:rsidRDefault="00B67154" w:rsidP="00B67154">
            <w:r w:rsidRPr="00B67154">
              <w:rPr>
                <w:b/>
                <w:bCs/>
              </w:rPr>
              <w:t>Legal Basis: </w:t>
            </w:r>
            <w:r w:rsidRPr="00B67154">
              <w:t>Article 6(1)(e); “necessary… in the exercise of official authority vested in the controller’ And Article 9(2)(h) Health data as stated below</w:t>
            </w:r>
          </w:p>
          <w:p w14:paraId="30929367" w14:textId="77777777" w:rsidR="00B67154" w:rsidRPr="00B67154" w:rsidRDefault="00B67154" w:rsidP="00B67154">
            <w:r w:rsidRPr="00B67154">
              <w:rPr>
                <w:b/>
                <w:bCs/>
              </w:rPr>
              <w:t> </w:t>
            </w:r>
          </w:p>
          <w:p w14:paraId="022DA925" w14:textId="77777777" w:rsidR="00B67154" w:rsidRPr="00B67154" w:rsidRDefault="00B67154" w:rsidP="00B67154">
            <w:r w:rsidRPr="00B67154">
              <w:rPr>
                <w:b/>
                <w:bCs/>
              </w:rPr>
              <w:t>Processor: </w:t>
            </w:r>
            <w:r w:rsidRPr="00B67154">
              <w:t>Plexus, NHS Digital, ESHT, ICS member providers</w:t>
            </w:r>
          </w:p>
        </w:tc>
      </w:tr>
      <w:tr w:rsidR="00B67154" w:rsidRPr="00B67154" w14:paraId="6C251B68"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25F15F16" w14:textId="77777777" w:rsidR="00B67154" w:rsidRPr="00B67154" w:rsidRDefault="00B67154" w:rsidP="00B67154">
            <w:r w:rsidRPr="00B67154">
              <w:lastRenderedPageBreak/>
              <w:t>Anticoagulation Monitoring</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7D990A1" w14:textId="201D2037" w:rsidR="00B67154" w:rsidRPr="00B67154" w:rsidRDefault="00B67154" w:rsidP="00B67154">
            <w:r w:rsidRPr="00B67154">
              <w:rPr>
                <w:b/>
                <w:bCs/>
              </w:rPr>
              <w:t>Purpose: </w:t>
            </w:r>
            <w:r w:rsidRPr="00B67154">
              <w:t xml:space="preserve">Personal Confidential data is shared with </w:t>
            </w:r>
            <w:proofErr w:type="spellStart"/>
            <w:r w:rsidRPr="00B67154">
              <w:t>LumiraDX</w:t>
            </w:r>
            <w:proofErr w:type="spellEnd"/>
            <w:r w:rsidRPr="00B67154">
              <w:t xml:space="preserve"> in order to provide an anticoagulation clinic to patients who are on anticoagulation medication. This will only affect patients who are within this criterion.</w:t>
            </w:r>
          </w:p>
          <w:p w14:paraId="308E4ED3" w14:textId="77777777" w:rsidR="00B67154" w:rsidRPr="00B67154" w:rsidRDefault="00B67154" w:rsidP="00B67154">
            <w:r w:rsidRPr="00B67154">
              <w:t> </w:t>
            </w:r>
          </w:p>
          <w:p w14:paraId="5E72C26D" w14:textId="7E5C8864" w:rsidR="00B67154" w:rsidRPr="00B67154" w:rsidRDefault="00B67154" w:rsidP="00B67154">
            <w:r w:rsidRPr="00B67154">
              <w:rPr>
                <w:b/>
                <w:bCs/>
              </w:rPr>
              <w:t>Legal Basis</w:t>
            </w:r>
            <w:r w:rsidRPr="00B67154">
              <w:t xml:space="preserve">: The legal basis for this activity under UK GDPR </w:t>
            </w:r>
            <w:r w:rsidR="00C73C73" w:rsidRPr="00B67154">
              <w:t>is Article</w:t>
            </w:r>
            <w:r w:rsidRPr="00B67154">
              <w:t xml:space="preserve"> 6(1)(e); “necessary… in the exercise of official authority vested in the controller’ And Article 9(2)(h) Health data as stated below</w:t>
            </w:r>
          </w:p>
          <w:p w14:paraId="7399BE44" w14:textId="42DF0322" w:rsidR="00B67154" w:rsidRPr="00B67154" w:rsidRDefault="00C73C73" w:rsidP="00B67154">
            <w:r w:rsidRPr="00B67154">
              <w:rPr>
                <w:b/>
                <w:bCs/>
              </w:rPr>
              <w:t>Processor:</w:t>
            </w:r>
            <w:r w:rsidR="00B67154" w:rsidRPr="00B67154">
              <w:t xml:space="preserve"> </w:t>
            </w:r>
            <w:proofErr w:type="spellStart"/>
            <w:r w:rsidR="00B67154" w:rsidRPr="00B67154">
              <w:t>LumiraDX</w:t>
            </w:r>
            <w:proofErr w:type="spellEnd"/>
            <w:r w:rsidR="00B67154" w:rsidRPr="00B67154">
              <w:t xml:space="preserve"> INR</w:t>
            </w:r>
            <w:r>
              <w:t xml:space="preserve"> </w:t>
            </w:r>
            <w:r w:rsidR="00B67154" w:rsidRPr="00B67154">
              <w:t>Star</w:t>
            </w:r>
          </w:p>
        </w:tc>
      </w:tr>
      <w:tr w:rsidR="00B67154" w:rsidRPr="00B67154" w14:paraId="727E2374"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6699436A" w14:textId="77777777" w:rsidR="00B67154" w:rsidRPr="00B67154" w:rsidRDefault="00B67154" w:rsidP="00B67154">
            <w:r w:rsidRPr="00B67154">
              <w:t>Xyla Elective Care (XEC)</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20BC233C" w14:textId="77777777" w:rsidR="00B67154" w:rsidRPr="00B67154" w:rsidRDefault="00B67154" w:rsidP="00B67154">
            <w:r w:rsidRPr="00B67154">
              <w:rPr>
                <w:b/>
                <w:bCs/>
              </w:rPr>
              <w:t>Purpose</w:t>
            </w:r>
            <w:r w:rsidRPr="00B67154">
              <w:t>: Personal confidential data will be shared for the purpose of providing a Dermatology Virtual Triage service.  Data will be shared to enable Xyla Elective Care (XEC) specialists to be able to support them in patient management by providing advice and referring patients as their condition dictates.</w:t>
            </w:r>
          </w:p>
          <w:p w14:paraId="6CA07396" w14:textId="77777777" w:rsidR="00B67154" w:rsidRPr="00B67154" w:rsidRDefault="00B67154" w:rsidP="00B67154">
            <w:r w:rsidRPr="00B67154">
              <w:t> </w:t>
            </w:r>
          </w:p>
          <w:p w14:paraId="627F2392" w14:textId="77777777" w:rsidR="00B67154" w:rsidRPr="00B67154" w:rsidRDefault="00B67154" w:rsidP="00B67154">
            <w:r w:rsidRPr="00B67154">
              <w:t> </w:t>
            </w:r>
          </w:p>
          <w:p w14:paraId="42848F66" w14:textId="77777777" w:rsidR="00B67154" w:rsidRPr="00B67154" w:rsidRDefault="00B67154" w:rsidP="00B67154">
            <w:r w:rsidRPr="00B67154">
              <w:rPr>
                <w:b/>
                <w:bCs/>
              </w:rPr>
              <w:t>Legal Basis</w:t>
            </w:r>
            <w:r w:rsidRPr="00B67154">
              <w:t>: Under UK GDPR the legal basis for this activity is for direct care:</w:t>
            </w:r>
          </w:p>
        </w:tc>
      </w:tr>
    </w:tbl>
    <w:p w14:paraId="6C230C74" w14:textId="77777777" w:rsidR="00B67154" w:rsidRPr="00B67154" w:rsidRDefault="00B67154" w:rsidP="00B67154">
      <w:r w:rsidRPr="00B67154">
        <w:t> </w:t>
      </w:r>
    </w:p>
    <w:tbl>
      <w:tblPr>
        <w:tblW w:w="9015" w:type="dxa"/>
        <w:shd w:val="clear" w:color="auto" w:fill="F0F4F5"/>
        <w:tblCellMar>
          <w:top w:w="15" w:type="dxa"/>
          <w:left w:w="15" w:type="dxa"/>
          <w:bottom w:w="15" w:type="dxa"/>
          <w:right w:w="15" w:type="dxa"/>
        </w:tblCellMar>
        <w:tblLook w:val="04A0" w:firstRow="1" w:lastRow="0" w:firstColumn="1" w:lastColumn="0" w:noHBand="0" w:noVBand="1"/>
      </w:tblPr>
      <w:tblGrid>
        <w:gridCol w:w="2610"/>
        <w:gridCol w:w="6405"/>
      </w:tblGrid>
      <w:tr w:rsidR="00B67154" w:rsidRPr="00B67154" w14:paraId="4ED52598"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7A1ACF6" w14:textId="77777777" w:rsidR="00B67154" w:rsidRPr="00B67154"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307525B8" w14:textId="77777777" w:rsidR="00B67154" w:rsidRPr="00B67154" w:rsidRDefault="00B67154" w:rsidP="00B67154">
            <w:r w:rsidRPr="00B67154">
              <w:t>Article 6(1)e</w:t>
            </w:r>
          </w:p>
          <w:p w14:paraId="1934E135" w14:textId="1A6976A1" w:rsidR="00B67154" w:rsidRPr="00B67154" w:rsidRDefault="00B67154" w:rsidP="00B67154">
            <w:r w:rsidRPr="00B67154">
              <w:t>“processing is necessary for the performance of a task carried out in the public interest or in the exercise of official authority vested in the controller</w:t>
            </w:r>
            <w:r w:rsidR="00C73C73" w:rsidRPr="00B67154">
              <w:t>”; Article</w:t>
            </w:r>
            <w:r w:rsidRPr="00B67154">
              <w:t xml:space="preserve"> 9(2)h</w:t>
            </w:r>
          </w:p>
          <w:p w14:paraId="1CB06E2C" w14:textId="77777777" w:rsidR="00B67154" w:rsidRPr="00B67154" w:rsidRDefault="00B67154" w:rsidP="00B67154">
            <w:r w:rsidRPr="00B67154">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conditions and safeguards.</w:t>
            </w:r>
          </w:p>
          <w:p w14:paraId="377F3F23" w14:textId="77777777" w:rsidR="00B67154" w:rsidRPr="00B67154" w:rsidRDefault="00B67154" w:rsidP="00B67154">
            <w:r w:rsidRPr="00B67154">
              <w:t> </w:t>
            </w:r>
          </w:p>
          <w:p w14:paraId="27A6018D" w14:textId="77777777" w:rsidR="00B67154" w:rsidRPr="00B67154" w:rsidRDefault="00B67154" w:rsidP="00B67154">
            <w:r w:rsidRPr="00B67154">
              <w:rPr>
                <w:b/>
                <w:bCs/>
              </w:rPr>
              <w:t>Joint Controller:</w:t>
            </w:r>
            <w:r w:rsidRPr="00B67154">
              <w:t> Xyla Elective Care (XEC), Frimley Health NHS</w:t>
            </w:r>
          </w:p>
          <w:p w14:paraId="26963DEA" w14:textId="77777777" w:rsidR="00B67154" w:rsidRPr="00B67154" w:rsidRDefault="00B67154" w:rsidP="00B67154">
            <w:r w:rsidRPr="00B67154">
              <w:t>Foundation Trust</w:t>
            </w:r>
          </w:p>
          <w:p w14:paraId="6CD1FC9E" w14:textId="77777777" w:rsidR="00B67154" w:rsidRPr="00B67154" w:rsidRDefault="00B67154" w:rsidP="00B67154">
            <w:r w:rsidRPr="00B67154">
              <w:rPr>
                <w:b/>
                <w:bCs/>
              </w:rPr>
              <w:t>Processor: </w:t>
            </w:r>
            <w:proofErr w:type="spellStart"/>
            <w:r w:rsidRPr="00B67154">
              <w:t>Cinapsis</w:t>
            </w:r>
            <w:proofErr w:type="spellEnd"/>
          </w:p>
        </w:tc>
      </w:tr>
      <w:tr w:rsidR="00B67154" w:rsidRPr="00B67154" w14:paraId="14899F8D"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62101D25" w14:textId="77777777" w:rsidR="00B67154" w:rsidRPr="00B67154" w:rsidRDefault="00B67154" w:rsidP="00B67154">
            <w:proofErr w:type="spellStart"/>
            <w:r w:rsidRPr="00B67154">
              <w:t>Oviva</w:t>
            </w:r>
            <w:proofErr w:type="spellEnd"/>
            <w:r w:rsidRPr="00B67154">
              <w:t xml:space="preserve"> Type 2 Diabetes Path to Remission</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F3B07FC" w14:textId="77777777" w:rsidR="00B67154" w:rsidRPr="00B67154" w:rsidRDefault="00B67154" w:rsidP="00B67154">
            <w:r w:rsidRPr="00B67154">
              <w:rPr>
                <w:b/>
                <w:bCs/>
              </w:rPr>
              <w:t>Purpose</w:t>
            </w:r>
            <w:r w:rsidRPr="00B67154">
              <w:t>: The NHS Type 2 Diabetes Remission Programme</w:t>
            </w:r>
          </w:p>
          <w:p w14:paraId="36AE0578" w14:textId="77777777" w:rsidR="00B67154" w:rsidRPr="00B67154" w:rsidRDefault="00B67154" w:rsidP="00B67154">
            <w:r w:rsidRPr="00B67154">
              <w:t> </w:t>
            </w:r>
          </w:p>
          <w:p w14:paraId="4D14ABE7" w14:textId="77777777" w:rsidR="00B67154" w:rsidRPr="00B67154" w:rsidRDefault="00B67154" w:rsidP="00B67154">
            <w:r w:rsidRPr="00B67154">
              <w:rPr>
                <w:b/>
                <w:bCs/>
              </w:rPr>
              <w:t>Legal Basis</w:t>
            </w:r>
            <w:r w:rsidRPr="00B67154">
              <w:t>:</w:t>
            </w:r>
          </w:p>
          <w:p w14:paraId="2D13988F" w14:textId="55BD77C5" w:rsidR="00B67154" w:rsidRPr="00B67154" w:rsidRDefault="00B67154" w:rsidP="00B67154">
            <w:r w:rsidRPr="00B67154">
              <w:t>1. Article 6(1)e</w:t>
            </w:r>
          </w:p>
          <w:p w14:paraId="63D05F0B" w14:textId="77777777" w:rsidR="00B67154" w:rsidRPr="00B67154" w:rsidRDefault="00B67154" w:rsidP="00B67154">
            <w:r w:rsidRPr="00B67154">
              <w:t>“processing is necessary for the performance of a task carried out in the public interest or in the exercise of official authority vested in the controller”;</w:t>
            </w:r>
          </w:p>
          <w:p w14:paraId="4BDB1292" w14:textId="1B8DE1B5" w:rsidR="00B67154" w:rsidRPr="00B67154" w:rsidRDefault="00B67154" w:rsidP="00B67154">
            <w:r w:rsidRPr="00B67154">
              <w:t>2.  Article 9(2)h</w:t>
            </w:r>
          </w:p>
          <w:p w14:paraId="2E644242" w14:textId="77777777" w:rsidR="00B67154" w:rsidRPr="00B67154" w:rsidRDefault="00B67154" w:rsidP="00B67154">
            <w:r w:rsidRPr="00B67154">
              <w:t xml:space="preserve">“processing is necessary for the purposes of preventive or occupational medicine, for the assessment of the working capacity </w:t>
            </w:r>
            <w:r w:rsidRPr="00B67154">
              <w:lastRenderedPageBreak/>
              <w:t>of the employee, medical diagnosis, the provision of health or social care or treatment or the management of health or social care systems and services”; and</w:t>
            </w:r>
          </w:p>
          <w:p w14:paraId="574EA1EF" w14:textId="77777777" w:rsidR="00B67154" w:rsidRPr="00B67154" w:rsidRDefault="00B67154" w:rsidP="00B67154">
            <w:r w:rsidRPr="00B67154">
              <w:t> </w:t>
            </w:r>
          </w:p>
          <w:p w14:paraId="7EA7445B" w14:textId="77777777" w:rsidR="00B67154" w:rsidRPr="00B67154" w:rsidRDefault="00B67154" w:rsidP="00B67154">
            <w:r w:rsidRPr="00B67154">
              <w:t> </w:t>
            </w:r>
          </w:p>
          <w:p w14:paraId="71F664E5" w14:textId="77777777" w:rsidR="00B67154" w:rsidRPr="00B67154" w:rsidRDefault="00B67154" w:rsidP="00B67154">
            <w:r w:rsidRPr="00B67154">
              <w:rPr>
                <w:b/>
                <w:bCs/>
              </w:rPr>
              <w:t>Processor</w:t>
            </w:r>
            <w:r w:rsidRPr="00B67154">
              <w:t xml:space="preserve">: </w:t>
            </w:r>
            <w:proofErr w:type="spellStart"/>
            <w:r w:rsidRPr="00B67154">
              <w:t>Oviva</w:t>
            </w:r>
            <w:proofErr w:type="spellEnd"/>
            <w:r w:rsidRPr="00B67154">
              <w:t xml:space="preserve"> UK Ltd</w:t>
            </w:r>
          </w:p>
        </w:tc>
      </w:tr>
      <w:tr w:rsidR="00B67154" w:rsidRPr="00B67154" w14:paraId="415958A6"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7EBAAF86" w14:textId="77777777" w:rsidR="00B67154" w:rsidRPr="00492B31" w:rsidRDefault="00B67154" w:rsidP="00B67154"/>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5AEC9692" w14:textId="77777777" w:rsidR="00B67154" w:rsidRPr="00492B31" w:rsidRDefault="00B67154" w:rsidP="00B67154">
            <w:r w:rsidRPr="00492B31">
              <w:rPr>
                <w:b/>
                <w:bCs/>
              </w:rPr>
              <w:t> </w:t>
            </w:r>
          </w:p>
        </w:tc>
      </w:tr>
      <w:tr w:rsidR="00B67154" w:rsidRPr="00B67154" w14:paraId="5CB54D09" w14:textId="77777777" w:rsidTr="00B67154">
        <w:tc>
          <w:tcPr>
            <w:tcW w:w="2610" w:type="dxa"/>
            <w:tcBorders>
              <w:bottom w:val="single" w:sz="6" w:space="0" w:color="D8DDE0"/>
            </w:tcBorders>
            <w:shd w:val="clear" w:color="auto" w:fill="F0F4F5"/>
            <w:tcMar>
              <w:top w:w="240" w:type="dxa"/>
              <w:left w:w="0" w:type="dxa"/>
              <w:bottom w:w="240" w:type="dxa"/>
              <w:right w:w="360" w:type="dxa"/>
            </w:tcMar>
            <w:vAlign w:val="center"/>
            <w:hideMark/>
          </w:tcPr>
          <w:p w14:paraId="1BAAAA94" w14:textId="77777777" w:rsidR="00B67154" w:rsidRPr="00B67154" w:rsidRDefault="00B67154" w:rsidP="00B67154">
            <w:r w:rsidRPr="00B67154">
              <w:rPr>
                <w:b/>
                <w:bCs/>
              </w:rPr>
              <w:t>Medical Examiner</w:t>
            </w:r>
          </w:p>
          <w:p w14:paraId="7D5EB42C" w14:textId="77777777" w:rsidR="00B67154" w:rsidRPr="00B67154" w:rsidRDefault="00B67154" w:rsidP="00B67154">
            <w:r w:rsidRPr="00B67154">
              <w:rPr>
                <w:b/>
                <w:bCs/>
              </w:rPr>
              <w:t>Officers RAS Triage</w:t>
            </w:r>
          </w:p>
          <w:p w14:paraId="3532F5F8" w14:textId="77777777" w:rsidR="00B67154" w:rsidRPr="00B67154" w:rsidRDefault="00B67154" w:rsidP="00B67154">
            <w:r w:rsidRPr="00B67154">
              <w:rPr>
                <w:b/>
                <w:bCs/>
              </w:rPr>
              <w:t>Service – Frimley Health</w:t>
            </w:r>
          </w:p>
          <w:p w14:paraId="7F12F9D7" w14:textId="77777777" w:rsidR="00B67154" w:rsidRPr="00B67154" w:rsidRDefault="00B67154" w:rsidP="00B67154">
            <w:r w:rsidRPr="00B67154">
              <w:rPr>
                <w:b/>
                <w:bCs/>
              </w:rPr>
              <w:t>NHS Foundation Trust RDU01 – Specialty – Community Healthcare.</w:t>
            </w:r>
          </w:p>
        </w:tc>
        <w:tc>
          <w:tcPr>
            <w:tcW w:w="6405" w:type="dxa"/>
            <w:tcBorders>
              <w:bottom w:val="single" w:sz="6" w:space="0" w:color="D8DDE0"/>
            </w:tcBorders>
            <w:shd w:val="clear" w:color="auto" w:fill="F0F4F5"/>
            <w:tcMar>
              <w:top w:w="240" w:type="dxa"/>
              <w:left w:w="0" w:type="dxa"/>
              <w:bottom w:w="240" w:type="dxa"/>
              <w:right w:w="360" w:type="dxa"/>
            </w:tcMar>
            <w:vAlign w:val="center"/>
            <w:hideMark/>
          </w:tcPr>
          <w:p w14:paraId="1607A9A4" w14:textId="77777777" w:rsidR="00B67154" w:rsidRPr="00B67154" w:rsidRDefault="00B67154" w:rsidP="00B67154">
            <w:r w:rsidRPr="00B67154">
              <w:rPr>
                <w:b/>
                <w:bCs/>
              </w:rPr>
              <w:t>Purpose</w:t>
            </w:r>
            <w:r w:rsidRPr="00B67154">
              <w:t>: Purpose: Medical records associated with deceased patients are outside scope of the UK GDPR. However, next of kin details are within the scope of the UK GDPR. We will share specified deceased patient records and next of kin details with the Medical Examiners within Frimley Health Foundation Trust.</w:t>
            </w:r>
          </w:p>
          <w:p w14:paraId="3F03A7DC" w14:textId="77777777" w:rsidR="00B67154" w:rsidRPr="00B67154" w:rsidRDefault="00B67154" w:rsidP="00B67154">
            <w:r w:rsidRPr="00B67154">
              <w:t> </w:t>
            </w:r>
          </w:p>
          <w:p w14:paraId="0A4B6E01" w14:textId="77777777" w:rsidR="00B67154" w:rsidRPr="00B67154" w:rsidRDefault="00B67154" w:rsidP="00B67154">
            <w:r w:rsidRPr="00B67154">
              <w:t> </w:t>
            </w:r>
          </w:p>
          <w:p w14:paraId="0AC7CFFE" w14:textId="77777777" w:rsidR="00B67154" w:rsidRPr="00B67154" w:rsidRDefault="00B67154" w:rsidP="00B67154">
            <w:r w:rsidRPr="00B67154">
              <w:rPr>
                <w:b/>
                <w:bCs/>
              </w:rPr>
              <w:t>Legal Basis</w:t>
            </w:r>
            <w:r w:rsidRPr="00B67154">
              <w:t>:</w:t>
            </w:r>
          </w:p>
          <w:p w14:paraId="2E82FC85" w14:textId="77777777" w:rsidR="00B67154" w:rsidRPr="00B67154" w:rsidRDefault="00B67154" w:rsidP="00B67154">
            <w:r w:rsidRPr="00B67154">
              <w:t>Article 6(1)c</w:t>
            </w:r>
          </w:p>
          <w:p w14:paraId="721E4B76" w14:textId="77777777" w:rsidR="00B67154" w:rsidRPr="00B67154" w:rsidRDefault="00B67154" w:rsidP="00B67154">
            <w:r w:rsidRPr="00B67154">
              <w:t>“It is necessary under a legal obligation to which the controller is subject” Article 9(2)h</w:t>
            </w:r>
          </w:p>
          <w:p w14:paraId="0F41E335" w14:textId="77777777" w:rsidR="00B67154" w:rsidRPr="00B67154" w:rsidRDefault="00B67154" w:rsidP="00B67154">
            <w:r w:rsidRPr="00B67154">
              <w:t>“processing is necessary for the purposes of preventive or</w:t>
            </w:r>
          </w:p>
          <w:p w14:paraId="6DB62D1C" w14:textId="77777777" w:rsidR="00B67154" w:rsidRPr="00B67154" w:rsidRDefault="00B67154" w:rsidP="00B67154">
            <w:r w:rsidRPr="00B67154">
              <w:t>occupational medicine, for the assessment of the working capacity of the employee, medical diagnosis, the provision of health or social care or treatment or the management of health or social care systems and services”; and</w:t>
            </w:r>
          </w:p>
          <w:p w14:paraId="00ED889B" w14:textId="77777777" w:rsidR="00B67154" w:rsidRPr="00B67154" w:rsidRDefault="00B67154" w:rsidP="00B67154">
            <w:r w:rsidRPr="00B67154">
              <w:t> </w:t>
            </w:r>
          </w:p>
          <w:p w14:paraId="339E587C" w14:textId="77777777" w:rsidR="00B67154" w:rsidRPr="00B67154" w:rsidRDefault="00B67154" w:rsidP="00B67154">
            <w:r w:rsidRPr="00B67154">
              <w:t> </w:t>
            </w:r>
          </w:p>
        </w:tc>
      </w:tr>
      <w:tr w:rsidR="00B67154" w:rsidRPr="00B67154" w14:paraId="6555B0C9" w14:textId="77777777" w:rsidTr="00043C3D">
        <w:tc>
          <w:tcPr>
            <w:tcW w:w="2610" w:type="dxa"/>
            <w:shd w:val="clear" w:color="auto" w:fill="F0F4F5"/>
            <w:tcMar>
              <w:top w:w="240" w:type="dxa"/>
              <w:left w:w="0" w:type="dxa"/>
              <w:bottom w:w="240" w:type="dxa"/>
              <w:right w:w="360" w:type="dxa"/>
            </w:tcMar>
            <w:vAlign w:val="center"/>
            <w:hideMark/>
          </w:tcPr>
          <w:p w14:paraId="32593C42" w14:textId="77777777" w:rsidR="00B67154" w:rsidRPr="00B67154" w:rsidRDefault="00B67154" w:rsidP="00B67154"/>
        </w:tc>
        <w:tc>
          <w:tcPr>
            <w:tcW w:w="6405" w:type="dxa"/>
            <w:shd w:val="clear" w:color="auto" w:fill="F0F4F5"/>
            <w:tcMar>
              <w:top w:w="240" w:type="dxa"/>
              <w:left w:w="0" w:type="dxa"/>
              <w:bottom w:w="240" w:type="dxa"/>
              <w:right w:w="360" w:type="dxa"/>
            </w:tcMar>
            <w:vAlign w:val="center"/>
            <w:hideMark/>
          </w:tcPr>
          <w:p w14:paraId="24697403" w14:textId="77777777" w:rsidR="00B67154" w:rsidRPr="00B67154" w:rsidRDefault="00B67154" w:rsidP="00B67154">
            <w:r w:rsidRPr="00B67154">
              <w:rPr>
                <w:b/>
                <w:bCs/>
              </w:rPr>
              <w:t>Processor</w:t>
            </w:r>
            <w:r w:rsidRPr="00B67154">
              <w:t>: Medical Examiners service – Frimley Health Foundation Trust</w:t>
            </w:r>
          </w:p>
          <w:p w14:paraId="7C946E3A" w14:textId="77777777" w:rsidR="00B67154" w:rsidRPr="00B67154" w:rsidRDefault="00B67154" w:rsidP="00B67154">
            <w:r w:rsidRPr="00B67154">
              <w:t> </w:t>
            </w:r>
          </w:p>
        </w:tc>
      </w:tr>
      <w:tr w:rsidR="00043C3D" w:rsidRPr="00B67154" w14:paraId="5C9DF0CA" w14:textId="77777777" w:rsidTr="00492B31">
        <w:tc>
          <w:tcPr>
            <w:tcW w:w="2610" w:type="dxa"/>
            <w:shd w:val="clear" w:color="auto" w:fill="F0F4F5"/>
            <w:tcMar>
              <w:top w:w="240" w:type="dxa"/>
              <w:left w:w="0" w:type="dxa"/>
              <w:bottom w:w="240" w:type="dxa"/>
              <w:right w:w="360" w:type="dxa"/>
            </w:tcMar>
            <w:vAlign w:val="center"/>
          </w:tcPr>
          <w:p w14:paraId="22B98F1A" w14:textId="09C4720B" w:rsidR="00043C3D" w:rsidRPr="00B67154" w:rsidRDefault="00043C3D" w:rsidP="00B67154">
            <w:r w:rsidRPr="00043C3D">
              <w:t>Prospective online access</w:t>
            </w:r>
          </w:p>
        </w:tc>
        <w:tc>
          <w:tcPr>
            <w:tcW w:w="6405" w:type="dxa"/>
            <w:shd w:val="clear" w:color="auto" w:fill="F0F4F5"/>
            <w:tcMar>
              <w:top w:w="240" w:type="dxa"/>
              <w:left w:w="0" w:type="dxa"/>
              <w:bottom w:w="240" w:type="dxa"/>
              <w:right w:w="360" w:type="dxa"/>
            </w:tcMar>
            <w:vAlign w:val="center"/>
          </w:tcPr>
          <w:p w14:paraId="3C0D11DF" w14:textId="77777777" w:rsidR="00043C3D" w:rsidRDefault="00043C3D" w:rsidP="00B67154">
            <w:r w:rsidRPr="00043C3D">
              <w:rPr>
                <w:b/>
                <w:bCs/>
              </w:rPr>
              <w:t xml:space="preserve">Purpose: </w:t>
            </w:r>
            <w:r w:rsidRPr="00043C3D">
              <w:t xml:space="preserve">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 </w:t>
            </w:r>
          </w:p>
          <w:p w14:paraId="533431C1" w14:textId="77777777" w:rsidR="00043C3D" w:rsidRDefault="00043C3D" w:rsidP="00B67154">
            <w:r w:rsidRPr="00043C3D">
              <w:rPr>
                <w:b/>
                <w:bCs/>
              </w:rPr>
              <w:t>Legal Basis</w:t>
            </w:r>
            <w:r w:rsidRPr="00043C3D">
              <w:t xml:space="preserve">: </w:t>
            </w:r>
          </w:p>
          <w:p w14:paraId="1ADFA87E" w14:textId="77777777" w:rsidR="00043C3D" w:rsidRDefault="00043C3D" w:rsidP="00B67154">
            <w:r w:rsidRPr="00043C3D">
              <w:rPr>
                <w:b/>
                <w:bCs/>
              </w:rPr>
              <w:t>UK GDPR</w:t>
            </w:r>
            <w:r w:rsidRPr="00043C3D">
              <w:t xml:space="preserve">: </w:t>
            </w:r>
          </w:p>
          <w:p w14:paraId="37A68288" w14:textId="77777777" w:rsidR="00043C3D" w:rsidRDefault="00043C3D" w:rsidP="00B67154">
            <w:r w:rsidRPr="00043C3D">
              <w:t xml:space="preserve">• Article 6(1)(e) Necessary for the performance of a task carried out in the public interest </w:t>
            </w:r>
          </w:p>
          <w:p w14:paraId="275C8CDC" w14:textId="77777777" w:rsidR="00043C3D" w:rsidRDefault="00043C3D" w:rsidP="00B67154">
            <w:r w:rsidRPr="00043C3D">
              <w:t>• Article 9(2)(h) Necessary for provision of health and/or social care, including preventative or occupational medicine</w:t>
            </w:r>
            <w:r>
              <w:t>.</w:t>
            </w:r>
          </w:p>
          <w:p w14:paraId="7542B5DF" w14:textId="77777777" w:rsidR="00043C3D" w:rsidRDefault="00043C3D" w:rsidP="00B67154"/>
          <w:p w14:paraId="3C397BB1" w14:textId="77777777" w:rsidR="00043C3D" w:rsidRDefault="00043C3D" w:rsidP="00B67154">
            <w:r w:rsidRPr="00043C3D">
              <w:lastRenderedPageBreak/>
              <w:t xml:space="preserve"> </w:t>
            </w:r>
            <w:r w:rsidRPr="00043C3D">
              <w:rPr>
                <w:b/>
                <w:bCs/>
              </w:rPr>
              <w:t>Common Law Duty of Confidentiality (CLDC):</w:t>
            </w:r>
            <w:r w:rsidRPr="00043C3D">
              <w:t xml:space="preserve"> </w:t>
            </w:r>
          </w:p>
          <w:p w14:paraId="4DB353B5" w14:textId="77777777" w:rsidR="00043C3D" w:rsidRDefault="00043C3D" w:rsidP="00B67154"/>
          <w:p w14:paraId="3C3087B1" w14:textId="77777777" w:rsidR="00043C3D" w:rsidRDefault="00043C3D" w:rsidP="00B67154">
            <w:pPr>
              <w:rPr>
                <w:b/>
                <w:bCs/>
              </w:rPr>
            </w:pPr>
            <w:r w:rsidRPr="00043C3D">
              <w:t>• The CLDC is satisfied as the data subjects are accessing their own data following</w:t>
            </w:r>
            <w:r w:rsidRPr="00043C3D">
              <w:rPr>
                <w:b/>
                <w:bCs/>
              </w:rPr>
              <w:t xml:space="preserve"> </w:t>
            </w:r>
            <w:r w:rsidRPr="00043C3D">
              <w:t>sign up for a relevant app or platform and selecting the option to view their GP record.</w:t>
            </w:r>
            <w:r w:rsidRPr="00043C3D">
              <w:rPr>
                <w:b/>
                <w:bCs/>
              </w:rPr>
              <w:t xml:space="preserve"> </w:t>
            </w:r>
          </w:p>
          <w:p w14:paraId="1DB02969" w14:textId="77777777" w:rsidR="00043C3D" w:rsidRDefault="00043C3D" w:rsidP="00B67154">
            <w:pPr>
              <w:rPr>
                <w:b/>
                <w:bCs/>
              </w:rPr>
            </w:pPr>
          </w:p>
          <w:p w14:paraId="43B39D14" w14:textId="2CD25FC1" w:rsidR="00043C3D" w:rsidRPr="00B67154" w:rsidRDefault="00043C3D" w:rsidP="00B67154">
            <w:pPr>
              <w:rPr>
                <w:b/>
                <w:bCs/>
              </w:rPr>
            </w:pPr>
            <w:r w:rsidRPr="00043C3D">
              <w:rPr>
                <w:b/>
                <w:bCs/>
              </w:rPr>
              <w:t xml:space="preserve">Processor: </w:t>
            </w:r>
            <w:r w:rsidRPr="00043C3D">
              <w:t>NHS Digital, EMIS Web</w:t>
            </w:r>
          </w:p>
        </w:tc>
      </w:tr>
      <w:tr w:rsidR="00492B31" w:rsidRPr="00B67154" w14:paraId="61E8E69D" w14:textId="77777777" w:rsidTr="00DD44AF">
        <w:tc>
          <w:tcPr>
            <w:tcW w:w="2610" w:type="dxa"/>
            <w:shd w:val="clear" w:color="auto" w:fill="F0F4F5"/>
            <w:tcMar>
              <w:top w:w="240" w:type="dxa"/>
              <w:left w:w="0" w:type="dxa"/>
              <w:bottom w:w="240" w:type="dxa"/>
              <w:right w:w="360" w:type="dxa"/>
            </w:tcMar>
            <w:vAlign w:val="center"/>
          </w:tcPr>
          <w:p w14:paraId="3A09A922" w14:textId="443C1B49" w:rsidR="00492B31" w:rsidRPr="00043C3D" w:rsidRDefault="00492B31" w:rsidP="00B67154">
            <w:r w:rsidRPr="00492B31">
              <w:lastRenderedPageBreak/>
              <w:t>Adult Vaccination: Shingles and Pneumococcal National Immunisation Programmes</w:t>
            </w:r>
          </w:p>
        </w:tc>
        <w:tc>
          <w:tcPr>
            <w:tcW w:w="6405" w:type="dxa"/>
            <w:shd w:val="clear" w:color="auto" w:fill="F0F4F5"/>
            <w:tcMar>
              <w:top w:w="240" w:type="dxa"/>
              <w:left w:w="0" w:type="dxa"/>
              <w:bottom w:w="240" w:type="dxa"/>
              <w:right w:w="360" w:type="dxa"/>
            </w:tcMar>
            <w:vAlign w:val="center"/>
          </w:tcPr>
          <w:p w14:paraId="191EF561" w14:textId="77777777" w:rsidR="00492B31" w:rsidRPr="00492B31" w:rsidRDefault="00492B31" w:rsidP="00492B31">
            <w:r w:rsidRPr="00492B31">
              <w:rPr>
                <w:b/>
                <w:bCs/>
              </w:rPr>
              <w:t>Purpose</w:t>
            </w:r>
            <w:r w:rsidRPr="00492B31">
              <w:t>: To ensure patients are up to date with their adult immunisations – To support direct patient care</w:t>
            </w:r>
          </w:p>
          <w:p w14:paraId="53B844FB" w14:textId="77777777" w:rsidR="00492B31" w:rsidRPr="00492B31" w:rsidRDefault="00492B31" w:rsidP="00492B31">
            <w:r w:rsidRPr="00492B31">
              <w:t> </w:t>
            </w:r>
          </w:p>
          <w:p w14:paraId="5F3B3A9B" w14:textId="77777777" w:rsidR="00492B31" w:rsidRPr="00492B31" w:rsidRDefault="00492B31" w:rsidP="00492B31">
            <w:r w:rsidRPr="00492B31">
              <w:rPr>
                <w:b/>
                <w:bCs/>
              </w:rPr>
              <w:t>Legal Basis:</w:t>
            </w:r>
            <w:r w:rsidRPr="00492B31">
              <w:t> Article 6(1)e and Article 9(2)h – Direct Care</w:t>
            </w:r>
          </w:p>
          <w:p w14:paraId="7E443BF3" w14:textId="77777777" w:rsidR="00492B31" w:rsidRPr="00492B31" w:rsidRDefault="00492B31" w:rsidP="00492B31">
            <w:r w:rsidRPr="00492B31">
              <w:t> </w:t>
            </w:r>
          </w:p>
          <w:p w14:paraId="1ABCCBD8" w14:textId="77777777" w:rsidR="00492B31" w:rsidRPr="00492B31" w:rsidRDefault="00492B31" w:rsidP="00492B31">
            <w:r w:rsidRPr="00492B31">
              <w:t> </w:t>
            </w:r>
          </w:p>
          <w:p w14:paraId="1FAA4369" w14:textId="57E4ECF7" w:rsidR="00492B31" w:rsidRPr="00043C3D" w:rsidRDefault="00492B31" w:rsidP="00492B31">
            <w:pPr>
              <w:rPr>
                <w:b/>
                <w:bCs/>
              </w:rPr>
            </w:pPr>
            <w:r w:rsidRPr="00492B31">
              <w:rPr>
                <w:b/>
                <w:bCs/>
              </w:rPr>
              <w:t>Processor</w:t>
            </w:r>
            <w:r w:rsidRPr="00492B31">
              <w:t>: CHASE Search and Selection Limited</w:t>
            </w:r>
          </w:p>
        </w:tc>
      </w:tr>
      <w:tr w:rsidR="00DD44AF" w:rsidRPr="00B67154" w14:paraId="11DFB085" w14:textId="77777777" w:rsidTr="00557343">
        <w:tc>
          <w:tcPr>
            <w:tcW w:w="2610" w:type="dxa"/>
            <w:shd w:val="clear" w:color="auto" w:fill="F0F4F5"/>
            <w:tcMar>
              <w:top w:w="240" w:type="dxa"/>
              <w:left w:w="0" w:type="dxa"/>
              <w:bottom w:w="240" w:type="dxa"/>
              <w:right w:w="360" w:type="dxa"/>
            </w:tcMar>
            <w:vAlign w:val="center"/>
          </w:tcPr>
          <w:p w14:paraId="3E726FD6" w14:textId="77777777" w:rsidR="00DD44AF" w:rsidRPr="00DD44AF" w:rsidRDefault="00DD44AF" w:rsidP="00DD44AF">
            <w:proofErr w:type="spellStart"/>
            <w:r w:rsidRPr="00DD44AF">
              <w:t>OpenSAFELY</w:t>
            </w:r>
            <w:proofErr w:type="spellEnd"/>
            <w:r w:rsidRPr="00DD44AF">
              <w:t xml:space="preserve"> COVID-19 and Data Analytics Services</w:t>
            </w:r>
          </w:p>
          <w:p w14:paraId="73B93ED7" w14:textId="77777777" w:rsidR="00DD44AF" w:rsidRPr="00492B31" w:rsidRDefault="00DD44AF" w:rsidP="00B67154"/>
        </w:tc>
        <w:tc>
          <w:tcPr>
            <w:tcW w:w="6405" w:type="dxa"/>
            <w:shd w:val="clear" w:color="auto" w:fill="F0F4F5"/>
            <w:tcMar>
              <w:top w:w="240" w:type="dxa"/>
              <w:left w:w="0" w:type="dxa"/>
              <w:bottom w:w="240" w:type="dxa"/>
              <w:right w:w="360" w:type="dxa"/>
            </w:tcMar>
            <w:vAlign w:val="center"/>
          </w:tcPr>
          <w:p w14:paraId="3F05963B" w14:textId="77777777" w:rsidR="00DD44AF" w:rsidRPr="00DD44AF" w:rsidRDefault="00DD44AF" w:rsidP="00DD44AF">
            <w:pPr>
              <w:rPr>
                <w:b/>
                <w:bCs/>
              </w:rPr>
            </w:pPr>
            <w:r w:rsidRPr="00DD44AF">
              <w:rPr>
                <w:b/>
                <w:bCs/>
              </w:rPr>
              <w:t xml:space="preserve">Purpose: </w:t>
            </w:r>
          </w:p>
          <w:p w14:paraId="54611AD1" w14:textId="77777777" w:rsidR="00DD44AF" w:rsidRPr="00DD44AF" w:rsidRDefault="00DD44AF" w:rsidP="00DD44AF">
            <w:r w:rsidRPr="00DD44AF">
              <w:rPr>
                <w:b/>
                <w:bCs/>
              </w:rPr>
              <w:t>"</w:t>
            </w:r>
            <w:r w:rsidRPr="00DD44AF">
              <w:t xml:space="preserve">NHS England has been directed by the government to establish and operate the </w:t>
            </w:r>
            <w:proofErr w:type="spellStart"/>
            <w:r w:rsidRPr="00DD44AF">
              <w:t>OpenSAFELY</w:t>
            </w:r>
            <w:proofErr w:type="spellEnd"/>
            <w:r w:rsidRPr="00DD44AF">
              <w:t xml:space="preserve"> COVID-19 Service and the </w:t>
            </w:r>
            <w:proofErr w:type="spellStart"/>
            <w:r w:rsidRPr="00DD44AF">
              <w:t>OpenSAFELY</w:t>
            </w:r>
            <w:proofErr w:type="spellEnd"/>
            <w:r w:rsidRPr="00DD44AF">
              <w:t xml:space="preserve"> Data Analytics Service. These services provide a secure environment that supports research, clinical audit, service evaluation and health surveillance for COVID-19 and other purposes.</w:t>
            </w:r>
          </w:p>
          <w:p w14:paraId="2C4EA569" w14:textId="77777777" w:rsidR="00DD44AF" w:rsidRPr="00DD44AF" w:rsidRDefault="00DD44AF" w:rsidP="00DD44AF"/>
          <w:p w14:paraId="602C6CAF" w14:textId="77777777" w:rsidR="00DD44AF" w:rsidRPr="00DD44AF" w:rsidRDefault="00DD44AF" w:rsidP="00DD44AF">
            <w:r w:rsidRPr="00DD44AF">
              <w:t>Each GP practice remains the controller of its own GP patient data but is required to let approved users run queries on pseudonymised patient data. This means identifiers are removed and replaced with a pseudonym.</w:t>
            </w:r>
          </w:p>
          <w:p w14:paraId="2352509D" w14:textId="77777777" w:rsidR="00DD44AF" w:rsidRPr="00DD44AF" w:rsidRDefault="00DD44AF" w:rsidP="00DD44AF"/>
          <w:p w14:paraId="27EB651D" w14:textId="77777777" w:rsidR="00DD44AF" w:rsidRPr="00DD44AF" w:rsidRDefault="00DD44AF" w:rsidP="00DD44AF">
            <w:r w:rsidRPr="00DD44AF">
              <w:t>Only approved users are allowed to run these queries, and they will not be able to access information that directly or indirectly identifies individuals.</w:t>
            </w:r>
          </w:p>
          <w:p w14:paraId="0C92C75B" w14:textId="77777777" w:rsidR="00DD44AF" w:rsidRPr="00DD44AF" w:rsidRDefault="00DD44AF" w:rsidP="00DD44AF">
            <w:pPr>
              <w:rPr>
                <w:b/>
                <w:bCs/>
              </w:rPr>
            </w:pPr>
          </w:p>
          <w:p w14:paraId="75F69BE9" w14:textId="77777777" w:rsidR="00DD44AF" w:rsidRPr="00DD44AF" w:rsidRDefault="00DD44AF" w:rsidP="00DD44AF">
            <w:pPr>
              <w:rPr>
                <w:b/>
                <w:bCs/>
              </w:rPr>
            </w:pPr>
            <w:r w:rsidRPr="00DD44AF">
              <w:rPr>
                <w:b/>
                <w:bCs/>
              </w:rPr>
              <w:t xml:space="preserve">Legal Basis – </w:t>
            </w:r>
          </w:p>
          <w:p w14:paraId="10C84025" w14:textId="77777777" w:rsidR="00DD44AF" w:rsidRPr="00DD44AF" w:rsidRDefault="00DD44AF" w:rsidP="00DD44AF">
            <w:pPr>
              <w:rPr>
                <w:b/>
                <w:bCs/>
              </w:rPr>
            </w:pPr>
            <w:r w:rsidRPr="00DD44AF">
              <w:rPr>
                <w:b/>
                <w:bCs/>
              </w:rPr>
              <w:t xml:space="preserve">UK GDPR – Article 6 basis: </w:t>
            </w:r>
          </w:p>
          <w:p w14:paraId="6D5180B7" w14:textId="77777777" w:rsidR="00DD44AF" w:rsidRPr="00DD44AF" w:rsidRDefault="00DD44AF" w:rsidP="00DD44AF">
            <w:r w:rsidRPr="00DD44AF">
              <w:rPr>
                <w:b/>
                <w:bCs/>
              </w:rPr>
              <w:t xml:space="preserve">UK GDPR Article 6(1)(c) - </w:t>
            </w:r>
            <w:r w:rsidRPr="00DD44AF">
              <w:t xml:space="preserve">processing is necessary for compliance with a legal obligation to which the controller is subject (the Directions). </w:t>
            </w:r>
          </w:p>
          <w:p w14:paraId="6AC3CBF0" w14:textId="77777777" w:rsidR="00DD44AF" w:rsidRPr="00DD44AF" w:rsidRDefault="00DD44AF" w:rsidP="00DD44AF">
            <w:pPr>
              <w:rPr>
                <w:b/>
                <w:bCs/>
              </w:rPr>
            </w:pPr>
            <w:r w:rsidRPr="00DD44AF">
              <w:rPr>
                <w:b/>
                <w:bCs/>
              </w:rPr>
              <w:t xml:space="preserve">UK GDPR Article 9 basis: </w:t>
            </w:r>
          </w:p>
          <w:p w14:paraId="74739FE9" w14:textId="28734AC1" w:rsidR="00DD44AF" w:rsidRPr="00DD44AF" w:rsidRDefault="00DD44AF" w:rsidP="00DD44AF">
            <w:r w:rsidRPr="00DD44AF">
              <w:rPr>
                <w:b/>
                <w:bCs/>
              </w:rPr>
              <w:t xml:space="preserve">UK GDPR Article 9(2)(g) - </w:t>
            </w:r>
            <w:r w:rsidRPr="00DD44AF">
              <w:t xml:space="preserve">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2CA92CD" w14:textId="77777777" w:rsidR="00DD44AF" w:rsidRPr="00DD44AF" w:rsidRDefault="00DD44AF" w:rsidP="00DD44AF">
            <w:pPr>
              <w:rPr>
                <w:b/>
                <w:bCs/>
              </w:rPr>
            </w:pPr>
          </w:p>
          <w:p w14:paraId="006E7E58" w14:textId="77777777" w:rsidR="00DD44AF" w:rsidRPr="00DD44AF" w:rsidRDefault="00DD44AF" w:rsidP="00DD44AF">
            <w:r w:rsidRPr="00DD44AF">
              <w:t xml:space="preserve">Patients who do not wish for their data to be used as part of this </w:t>
            </w:r>
            <w:r w:rsidRPr="00DD44AF">
              <w:lastRenderedPageBreak/>
              <w:t>process can register a </w:t>
            </w:r>
            <w:hyperlink r:id="rId53" w:history="1">
              <w:r w:rsidRPr="00DD44AF">
                <w:rPr>
                  <w:rStyle w:val="Hyperlink"/>
                </w:rPr>
                <w:t>type 1 opt out</w:t>
              </w:r>
            </w:hyperlink>
            <w:r w:rsidRPr="00DD44AF">
              <w:t> with their GP.</w:t>
            </w:r>
          </w:p>
          <w:p w14:paraId="29F1AE77" w14:textId="77777777" w:rsidR="00DD44AF" w:rsidRPr="00DD44AF" w:rsidRDefault="00DD44AF" w:rsidP="00DD44AF">
            <w:r w:rsidRPr="00DD44AF">
              <w:t>Here you can find </w:t>
            </w:r>
            <w:hyperlink r:id="rId54" w:history="1">
              <w:r w:rsidRPr="00DD44AF">
                <w:rPr>
                  <w:rStyle w:val="Hyperlink"/>
                </w:rPr>
                <w:t xml:space="preserve">additional information about </w:t>
              </w:r>
              <w:proofErr w:type="spellStart"/>
              <w:r w:rsidRPr="00DD44AF">
                <w:rPr>
                  <w:rStyle w:val="Hyperlink"/>
                </w:rPr>
                <w:t>OpenSAFELY</w:t>
              </w:r>
              <w:proofErr w:type="spellEnd"/>
            </w:hyperlink>
            <w:r w:rsidRPr="00DD44AF">
              <w:t xml:space="preserve">." </w:t>
            </w:r>
          </w:p>
          <w:p w14:paraId="37BEE36C" w14:textId="77777777" w:rsidR="00DD44AF" w:rsidRPr="00DD44AF" w:rsidRDefault="00DD44AF" w:rsidP="00DD44AF">
            <w:pPr>
              <w:rPr>
                <w:b/>
                <w:bCs/>
              </w:rPr>
            </w:pPr>
          </w:p>
          <w:p w14:paraId="3127838F" w14:textId="77777777" w:rsidR="00DD44AF" w:rsidRPr="00DD44AF" w:rsidRDefault="00DD44AF" w:rsidP="00DD44AF">
            <w:pPr>
              <w:rPr>
                <w:b/>
                <w:bCs/>
              </w:rPr>
            </w:pPr>
            <w:r w:rsidRPr="00DD44AF">
              <w:rPr>
                <w:b/>
                <w:bCs/>
              </w:rPr>
              <w:t xml:space="preserve">Processor: </w:t>
            </w:r>
          </w:p>
          <w:p w14:paraId="53EED486" w14:textId="77777777" w:rsidR="00DD44AF" w:rsidRPr="00DD44AF" w:rsidRDefault="00DD44AF" w:rsidP="00DD44AF">
            <w:pPr>
              <w:rPr>
                <w:b/>
                <w:bCs/>
              </w:rPr>
            </w:pPr>
          </w:p>
          <w:p w14:paraId="6615795E" w14:textId="77777777" w:rsidR="00DD44AF" w:rsidRPr="00DD44AF" w:rsidRDefault="00DD44AF" w:rsidP="00DD44AF">
            <w:r w:rsidRPr="00DD44AF">
              <w:t xml:space="preserve">NHS England </w:t>
            </w:r>
          </w:p>
          <w:p w14:paraId="3289DE20" w14:textId="77777777" w:rsidR="00DD44AF" w:rsidRPr="00DD44AF" w:rsidRDefault="00DD44AF" w:rsidP="00DD44AF">
            <w:r w:rsidRPr="00DD44AF">
              <w:t>The Phoenix Partnership (TPP)</w:t>
            </w:r>
          </w:p>
          <w:p w14:paraId="26F753BE" w14:textId="0F53824F" w:rsidR="00DD44AF" w:rsidRPr="00DD44AF" w:rsidRDefault="00DD44AF" w:rsidP="00DD44AF">
            <w:r w:rsidRPr="00DD44AF">
              <w:t>Optum</w:t>
            </w:r>
          </w:p>
          <w:p w14:paraId="24ACBD1C" w14:textId="71FF655F" w:rsidR="00DD44AF" w:rsidRPr="00492B31" w:rsidRDefault="00DD44AF" w:rsidP="00DD44AF">
            <w:pPr>
              <w:rPr>
                <w:b/>
                <w:bCs/>
              </w:rPr>
            </w:pPr>
          </w:p>
        </w:tc>
      </w:tr>
      <w:tr w:rsidR="00557343" w:rsidRPr="00B67154" w14:paraId="659A323C" w14:textId="77777777" w:rsidTr="00E0767B">
        <w:tc>
          <w:tcPr>
            <w:tcW w:w="2610" w:type="dxa"/>
            <w:shd w:val="clear" w:color="auto" w:fill="F0F4F5"/>
            <w:tcMar>
              <w:top w:w="240" w:type="dxa"/>
              <w:left w:w="0" w:type="dxa"/>
              <w:bottom w:w="240" w:type="dxa"/>
              <w:right w:w="360" w:type="dxa"/>
            </w:tcMar>
          </w:tcPr>
          <w:p w14:paraId="4BEB2E6F" w14:textId="7D3D1C33" w:rsidR="00557343" w:rsidRPr="00DD44AF" w:rsidRDefault="00557343" w:rsidP="00557343">
            <w:r w:rsidRPr="00644E6F">
              <w:rPr>
                <w:rFonts w:ascii="Calibri" w:hAnsi="Calibri" w:cs="Calibri"/>
                <w:b/>
                <w:bCs/>
              </w:rPr>
              <w:lastRenderedPageBreak/>
              <w:t>Lung Cancer Screening</w:t>
            </w:r>
          </w:p>
        </w:tc>
        <w:tc>
          <w:tcPr>
            <w:tcW w:w="6405" w:type="dxa"/>
            <w:shd w:val="clear" w:color="auto" w:fill="F0F4F5"/>
            <w:tcMar>
              <w:top w:w="240" w:type="dxa"/>
              <w:left w:w="0" w:type="dxa"/>
              <w:bottom w:w="240" w:type="dxa"/>
              <w:right w:w="360" w:type="dxa"/>
            </w:tcMar>
          </w:tcPr>
          <w:p w14:paraId="2C6FC1E5" w14:textId="77777777" w:rsidR="00557343" w:rsidRPr="00F108D7" w:rsidRDefault="00557343" w:rsidP="00557343">
            <w:pPr>
              <w:pStyle w:val="NoSpacing"/>
              <w:rPr>
                <w:rFonts w:ascii="Calibri" w:hAnsi="Calibri" w:cs="Calibri"/>
                <w:sz w:val="22"/>
                <w:szCs w:val="22"/>
              </w:rPr>
            </w:pPr>
            <w:r w:rsidRPr="00F108D7">
              <w:rPr>
                <w:rFonts w:ascii="Calibri" w:hAnsi="Calibri" w:cs="Calibri"/>
                <w:b/>
                <w:bCs/>
                <w:sz w:val="22"/>
                <w:szCs w:val="22"/>
              </w:rPr>
              <w:t>Purpose</w:t>
            </w:r>
            <w:r w:rsidRPr="00F108D7">
              <w:rPr>
                <w:rFonts w:ascii="Calibri" w:hAnsi="Calibri" w:cs="Calibri"/>
                <w:sz w:val="22"/>
                <w:szCs w:val="22"/>
              </w:rPr>
              <w:t>: To identify patients and invite them to take part in an Enhanced Lung Care Screening. The purpose of this screening is to identify and treat lung conditions to improve outcomes.</w:t>
            </w:r>
          </w:p>
          <w:p w14:paraId="566E4149" w14:textId="77777777" w:rsidR="00557343" w:rsidRPr="00F108D7" w:rsidRDefault="00557343" w:rsidP="00557343">
            <w:pPr>
              <w:pStyle w:val="NoSpacing"/>
              <w:rPr>
                <w:rFonts w:ascii="Calibri" w:hAnsi="Calibri" w:cs="Calibri"/>
                <w:sz w:val="22"/>
                <w:szCs w:val="22"/>
              </w:rPr>
            </w:pPr>
          </w:p>
          <w:p w14:paraId="5ECB7837" w14:textId="77777777" w:rsidR="00557343" w:rsidRPr="00F108D7" w:rsidRDefault="00557343" w:rsidP="00557343">
            <w:pPr>
              <w:pStyle w:val="NoSpacing"/>
              <w:rPr>
                <w:rFonts w:ascii="Calibri" w:hAnsi="Calibri" w:cs="Calibri"/>
                <w:sz w:val="22"/>
                <w:szCs w:val="22"/>
              </w:rPr>
            </w:pPr>
            <w:r w:rsidRPr="00F108D7">
              <w:rPr>
                <w:rFonts w:ascii="Calibri" w:hAnsi="Calibri" w:cs="Calibri"/>
                <w:b/>
                <w:bCs/>
                <w:sz w:val="22"/>
                <w:szCs w:val="22"/>
              </w:rPr>
              <w:t>Legal Basis</w:t>
            </w:r>
            <w:r w:rsidRPr="00F108D7">
              <w:rPr>
                <w:rFonts w:ascii="Calibri" w:hAnsi="Calibri" w:cs="Calibri"/>
                <w:sz w:val="22"/>
                <w:szCs w:val="22"/>
              </w:rPr>
              <w:t xml:space="preserve">: </w:t>
            </w:r>
          </w:p>
          <w:p w14:paraId="3ECFC8FF" w14:textId="77777777" w:rsidR="00557343" w:rsidRPr="00F108D7" w:rsidRDefault="00557343" w:rsidP="00557343">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Article 6(1)e </w:t>
            </w:r>
          </w:p>
          <w:p w14:paraId="445EB182" w14:textId="77777777" w:rsidR="00557343" w:rsidRPr="00F108D7" w:rsidRDefault="00557343" w:rsidP="00557343">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7FCC9E04" w14:textId="77777777" w:rsidR="00557343" w:rsidRPr="00F108D7" w:rsidRDefault="00557343" w:rsidP="00557343">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Article 9(2)h </w:t>
            </w:r>
          </w:p>
          <w:p w14:paraId="67D6FED4" w14:textId="77777777" w:rsidR="00557343" w:rsidRPr="00F108D7" w:rsidRDefault="00557343" w:rsidP="00557343">
            <w:pPr>
              <w:pStyle w:val="NoSpacing"/>
              <w:rPr>
                <w:rFonts w:ascii="Calibri" w:hAnsi="Calibri" w:cs="Calibri"/>
                <w:sz w:val="22"/>
                <w:szCs w:val="22"/>
              </w:rPr>
            </w:pPr>
            <w:r w:rsidRPr="00F108D7">
              <w:rPr>
                <w:rFonts w:ascii="Calibri" w:hAnsi="Calibri" w:cs="Calibri"/>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DFB0320" w14:textId="77777777" w:rsidR="00557343" w:rsidRPr="00F108D7" w:rsidRDefault="00557343" w:rsidP="00557343">
            <w:pPr>
              <w:pStyle w:val="NoSpacing"/>
              <w:rPr>
                <w:rFonts w:ascii="Calibri" w:hAnsi="Calibri" w:cs="Calibri"/>
                <w:sz w:val="22"/>
                <w:szCs w:val="22"/>
              </w:rPr>
            </w:pPr>
          </w:p>
          <w:p w14:paraId="3B9DB3B5" w14:textId="77777777" w:rsidR="00557343" w:rsidRDefault="00557343" w:rsidP="00557343">
            <w:pPr>
              <w:rPr>
                <w:rFonts w:ascii="Calibri" w:hAnsi="Calibri" w:cs="Calibri"/>
              </w:rPr>
            </w:pPr>
            <w:r w:rsidRPr="00F108D7">
              <w:rPr>
                <w:rFonts w:ascii="Calibri" w:hAnsi="Calibri" w:cs="Calibri"/>
                <w:b/>
                <w:bCs/>
              </w:rPr>
              <w:t>Processor</w:t>
            </w:r>
            <w:r w:rsidRPr="00F108D7">
              <w:rPr>
                <w:rFonts w:ascii="Calibri" w:hAnsi="Calibri" w:cs="Calibri"/>
              </w:rPr>
              <w:t xml:space="preserve">: </w:t>
            </w:r>
            <w:proofErr w:type="spellStart"/>
            <w:r w:rsidRPr="00F108D7">
              <w:rPr>
                <w:rFonts w:ascii="Calibri" w:hAnsi="Calibri" w:cs="Calibri"/>
              </w:rPr>
              <w:t>InHealth</w:t>
            </w:r>
            <w:proofErr w:type="spellEnd"/>
          </w:p>
          <w:p w14:paraId="18613E28" w14:textId="4F742CC3" w:rsidR="00E0767B" w:rsidRPr="00DD44AF" w:rsidRDefault="00E0767B" w:rsidP="00557343">
            <w:pPr>
              <w:rPr>
                <w:b/>
                <w:bCs/>
              </w:rPr>
            </w:pPr>
          </w:p>
        </w:tc>
      </w:tr>
      <w:tr w:rsidR="00E0767B" w:rsidRPr="00B67154" w14:paraId="20D41867" w14:textId="77777777" w:rsidTr="00513E06">
        <w:tc>
          <w:tcPr>
            <w:tcW w:w="2610" w:type="dxa"/>
            <w:shd w:val="clear" w:color="auto" w:fill="F0F4F5"/>
            <w:tcMar>
              <w:top w:w="240" w:type="dxa"/>
              <w:left w:w="0" w:type="dxa"/>
              <w:bottom w:w="240" w:type="dxa"/>
              <w:right w:w="360" w:type="dxa"/>
            </w:tcMar>
          </w:tcPr>
          <w:p w14:paraId="42669643" w14:textId="759BC7A0" w:rsidR="00E0767B" w:rsidRPr="00A94CAC" w:rsidRDefault="00E0767B" w:rsidP="00557343">
            <w:pPr>
              <w:rPr>
                <w:rFonts w:ascii="Calibri" w:hAnsi="Calibri" w:cs="Calibri"/>
                <w:b/>
                <w:bCs/>
              </w:rPr>
            </w:pPr>
            <w:r w:rsidRPr="00A94CAC">
              <w:rPr>
                <w:b/>
                <w:bCs/>
              </w:rPr>
              <w:t>Community Children’s Service</w:t>
            </w:r>
          </w:p>
        </w:tc>
        <w:tc>
          <w:tcPr>
            <w:tcW w:w="6405" w:type="dxa"/>
            <w:shd w:val="clear" w:color="auto" w:fill="F0F4F5"/>
            <w:tcMar>
              <w:top w:w="240" w:type="dxa"/>
              <w:left w:w="0" w:type="dxa"/>
              <w:bottom w:w="240" w:type="dxa"/>
              <w:right w:w="360" w:type="dxa"/>
            </w:tcMar>
          </w:tcPr>
          <w:p w14:paraId="31494A62" w14:textId="77777777" w:rsidR="00E0767B" w:rsidRPr="00C22E09" w:rsidRDefault="00E0767B" w:rsidP="00E0767B">
            <w:pPr>
              <w:pStyle w:val="Sign-offdetails"/>
              <w:spacing w:before="120" w:after="120"/>
              <w:ind w:right="283"/>
              <w:rPr>
                <w:color w:val="auto"/>
                <w:sz w:val="22"/>
                <w:szCs w:val="22"/>
              </w:rPr>
            </w:pPr>
            <w:r w:rsidRPr="00C22E09">
              <w:rPr>
                <w:b/>
                <w:bCs/>
                <w:color w:val="auto"/>
                <w:sz w:val="22"/>
                <w:szCs w:val="22"/>
              </w:rPr>
              <w:t>Purpose</w:t>
            </w:r>
            <w:r w:rsidRPr="00C22E09">
              <w:rPr>
                <w:color w:val="auto"/>
                <w:sz w:val="22"/>
                <w:szCs w:val="22"/>
              </w:rPr>
              <w:t xml:space="preserve">: </w:t>
            </w:r>
          </w:p>
          <w:p w14:paraId="63B76632" w14:textId="77777777" w:rsidR="00E0767B" w:rsidRDefault="00E0767B" w:rsidP="00E0767B">
            <w:pPr>
              <w:pStyle w:val="Sign-offdetails"/>
              <w:spacing w:before="120" w:after="120"/>
              <w:ind w:right="283"/>
              <w:rPr>
                <w:color w:val="auto"/>
                <w:sz w:val="22"/>
                <w:szCs w:val="22"/>
              </w:rPr>
            </w:pPr>
            <w:r w:rsidRPr="00C22E09">
              <w:rPr>
                <w:color w:val="auto"/>
                <w:sz w:val="22"/>
                <w:szCs w:val="22"/>
              </w:rPr>
              <w:t>Provide community health services to children</w:t>
            </w:r>
          </w:p>
          <w:p w14:paraId="5975DDDE" w14:textId="77777777" w:rsidR="00E0767B" w:rsidRPr="00C22E09" w:rsidRDefault="00E0767B" w:rsidP="00E0767B">
            <w:pPr>
              <w:pStyle w:val="Sign-offdetails"/>
              <w:spacing w:before="120" w:after="120"/>
              <w:ind w:right="283"/>
              <w:rPr>
                <w:color w:val="auto"/>
                <w:sz w:val="22"/>
                <w:szCs w:val="22"/>
              </w:rPr>
            </w:pPr>
          </w:p>
          <w:p w14:paraId="0DD868C7" w14:textId="77777777" w:rsidR="00E0767B" w:rsidRPr="00C22E09" w:rsidRDefault="00E0767B" w:rsidP="00E0767B">
            <w:pPr>
              <w:pStyle w:val="Sign-offdetails"/>
              <w:spacing w:before="120" w:after="120"/>
              <w:ind w:right="283"/>
              <w:rPr>
                <w:color w:val="auto"/>
                <w:sz w:val="22"/>
                <w:szCs w:val="22"/>
              </w:rPr>
            </w:pPr>
            <w:r w:rsidRPr="00C22E09">
              <w:rPr>
                <w:b/>
                <w:bCs/>
                <w:color w:val="auto"/>
                <w:sz w:val="22"/>
                <w:szCs w:val="22"/>
              </w:rPr>
              <w:t>Legal Basis</w:t>
            </w:r>
            <w:r w:rsidRPr="00C22E09">
              <w:rPr>
                <w:color w:val="auto"/>
                <w:sz w:val="22"/>
                <w:szCs w:val="22"/>
              </w:rPr>
              <w:t xml:space="preserve">: </w:t>
            </w:r>
          </w:p>
          <w:p w14:paraId="42386140" w14:textId="77777777" w:rsidR="00E0767B" w:rsidRDefault="00E0767B" w:rsidP="00E0767B">
            <w:pPr>
              <w:pStyle w:val="Sign-offdetails"/>
              <w:spacing w:before="120" w:after="120"/>
              <w:ind w:right="283"/>
              <w:rPr>
                <w:color w:val="auto"/>
                <w:sz w:val="22"/>
                <w:szCs w:val="22"/>
              </w:rPr>
            </w:pPr>
            <w:r w:rsidRPr="00C22E09">
              <w:rPr>
                <w:color w:val="auto"/>
                <w:sz w:val="22"/>
                <w:szCs w:val="22"/>
              </w:rPr>
              <w:t>Article 6(1)(e) - Public task, Article 9(2)(h) - Health care</w:t>
            </w:r>
          </w:p>
          <w:p w14:paraId="7710C333" w14:textId="77777777" w:rsidR="00E0767B" w:rsidRPr="00C22E09" w:rsidRDefault="00E0767B" w:rsidP="00E0767B">
            <w:pPr>
              <w:pStyle w:val="Sign-offdetails"/>
              <w:spacing w:before="120" w:after="120"/>
              <w:ind w:right="283"/>
              <w:rPr>
                <w:color w:val="auto"/>
                <w:sz w:val="22"/>
                <w:szCs w:val="22"/>
              </w:rPr>
            </w:pPr>
          </w:p>
          <w:p w14:paraId="749F5D88" w14:textId="07F7AE9E" w:rsidR="00E0767B" w:rsidRPr="00F108D7" w:rsidRDefault="00E0767B" w:rsidP="00E0767B">
            <w:pPr>
              <w:pStyle w:val="NoSpacing"/>
              <w:rPr>
                <w:rFonts w:ascii="Calibri" w:hAnsi="Calibri" w:cs="Calibri"/>
                <w:b/>
                <w:bCs/>
                <w:sz w:val="22"/>
                <w:szCs w:val="22"/>
              </w:rPr>
            </w:pPr>
            <w:r w:rsidRPr="00C22E09">
              <w:rPr>
                <w:b/>
                <w:bCs/>
                <w:sz w:val="22"/>
                <w:szCs w:val="22"/>
              </w:rPr>
              <w:t>Name of Provider</w:t>
            </w:r>
            <w:r w:rsidRPr="00C22E09">
              <w:rPr>
                <w:sz w:val="22"/>
                <w:szCs w:val="22"/>
              </w:rPr>
              <w:t>: HCRG Care Group</w:t>
            </w:r>
          </w:p>
        </w:tc>
      </w:tr>
      <w:tr w:rsidR="00513E06" w:rsidRPr="00B67154" w14:paraId="6D1B5138" w14:textId="77777777" w:rsidTr="005B62A1">
        <w:tc>
          <w:tcPr>
            <w:tcW w:w="2610" w:type="dxa"/>
            <w:tcBorders>
              <w:bottom w:val="single" w:sz="6" w:space="0" w:color="D8DDE0"/>
            </w:tcBorders>
            <w:shd w:val="clear" w:color="auto" w:fill="F0F4F5"/>
            <w:tcMar>
              <w:top w:w="240" w:type="dxa"/>
              <w:left w:w="0" w:type="dxa"/>
              <w:bottom w:w="240" w:type="dxa"/>
              <w:right w:w="360" w:type="dxa"/>
            </w:tcMar>
          </w:tcPr>
          <w:p w14:paraId="3EE27537" w14:textId="6530CDB9" w:rsidR="00513E06" w:rsidRPr="00A94CAC" w:rsidRDefault="00513E06" w:rsidP="00557343">
            <w:pPr>
              <w:rPr>
                <w:b/>
                <w:bCs/>
              </w:rPr>
            </w:pPr>
            <w:proofErr w:type="spellStart"/>
            <w:r w:rsidRPr="00513E06">
              <w:rPr>
                <w:b/>
                <w:bCs/>
              </w:rPr>
              <w:t>NHSMail</w:t>
            </w:r>
            <w:proofErr w:type="spellEnd"/>
            <w:r w:rsidRPr="00513E06">
              <w:rPr>
                <w:b/>
                <w:bCs/>
              </w:rPr>
              <w:t xml:space="preserve"> and Office 365 (N365 Applications and </w:t>
            </w:r>
            <w:proofErr w:type="spellStart"/>
            <w:r w:rsidRPr="00513E06">
              <w:rPr>
                <w:b/>
                <w:bCs/>
              </w:rPr>
              <w:t>Sharepoint</w:t>
            </w:r>
            <w:proofErr w:type="spellEnd"/>
            <w:r w:rsidRPr="00513E06">
              <w:rPr>
                <w:b/>
                <w:bCs/>
              </w:rPr>
              <w:t>)</w:t>
            </w:r>
          </w:p>
        </w:tc>
        <w:tc>
          <w:tcPr>
            <w:tcW w:w="6405" w:type="dxa"/>
            <w:tcBorders>
              <w:bottom w:val="single" w:sz="6" w:space="0" w:color="D8DDE0"/>
            </w:tcBorders>
            <w:shd w:val="clear" w:color="auto" w:fill="F0F4F5"/>
            <w:tcMar>
              <w:top w:w="240" w:type="dxa"/>
              <w:left w:w="0" w:type="dxa"/>
              <w:bottom w:w="240" w:type="dxa"/>
              <w:right w:w="360" w:type="dxa"/>
            </w:tcMar>
          </w:tcPr>
          <w:p w14:paraId="76E6F73B" w14:textId="77777777" w:rsidR="00513E06" w:rsidRPr="00513E06" w:rsidRDefault="00513E06" w:rsidP="00513E06">
            <w:pPr>
              <w:pStyle w:val="NoSpacing"/>
              <w:rPr>
                <w:rFonts w:ascii="Calibri" w:hAnsi="Calibri" w:cs="Calibri"/>
                <w:b/>
                <w:bCs/>
                <w:sz w:val="22"/>
                <w:szCs w:val="22"/>
              </w:rPr>
            </w:pPr>
            <w:r w:rsidRPr="00513E06">
              <w:rPr>
                <w:rFonts w:ascii="Calibri" w:hAnsi="Calibri" w:cs="Calibri"/>
                <w:b/>
                <w:bCs/>
                <w:sz w:val="22"/>
                <w:szCs w:val="22"/>
              </w:rPr>
              <w:t xml:space="preserve">Purpose: </w:t>
            </w:r>
          </w:p>
          <w:p w14:paraId="15A77B69" w14:textId="77777777" w:rsidR="00513E06" w:rsidRPr="00513E06" w:rsidRDefault="00513E06" w:rsidP="00513E06">
            <w:pPr>
              <w:pStyle w:val="NoSpacing"/>
              <w:rPr>
                <w:rFonts w:ascii="Calibri" w:hAnsi="Calibri" w:cs="Calibri"/>
                <w:sz w:val="22"/>
                <w:szCs w:val="22"/>
              </w:rPr>
            </w:pPr>
            <w:proofErr w:type="spellStart"/>
            <w:r w:rsidRPr="00513E06">
              <w:rPr>
                <w:rFonts w:ascii="Calibri" w:hAnsi="Calibri" w:cs="Calibri"/>
                <w:sz w:val="22"/>
                <w:szCs w:val="22"/>
              </w:rPr>
              <w:t>NHSmail</w:t>
            </w:r>
            <w:proofErr w:type="spellEnd"/>
            <w:r w:rsidRPr="00513E06">
              <w:rPr>
                <w:rFonts w:ascii="Calibri" w:hAnsi="Calibri" w:cs="Calibri"/>
                <w:sz w:val="22"/>
                <w:szCs w:val="22"/>
              </w:rPr>
              <w:t xml:space="preserve"> and Office 365 help NHS staff work more securely and efficiently which directly benefits our patients:</w:t>
            </w:r>
          </w:p>
          <w:p w14:paraId="5536310D"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Security: Emails are encrypted keeping your sensitive information safe.</w:t>
            </w:r>
          </w:p>
          <w:p w14:paraId="1B04AB9F"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Collaboration: Staff can easily work together saving time and improving care.</w:t>
            </w:r>
          </w:p>
          <w:p w14:paraId="1D38BBD2"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lastRenderedPageBreak/>
              <w:t>Reliability: The system is supported 24/7 to avoid service disruptions.</w:t>
            </w:r>
          </w:p>
          <w:p w14:paraId="248A1E97"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National Reach: Staff can easily connect across different NHS organisations.</w:t>
            </w:r>
          </w:p>
          <w:p w14:paraId="61C43C47"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Safety: Advanced protection against viruses and spam keeps information secure.</w:t>
            </w:r>
          </w:p>
          <w:p w14:paraId="40495D30"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Flexibility: Staff can communicate without disruption even if organisations change.</w:t>
            </w:r>
          </w:p>
          <w:p w14:paraId="5988DBC5"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These tools support the NHS's goal of improving digital care and collaboration.</w:t>
            </w:r>
          </w:p>
          <w:p w14:paraId="7263EC88" w14:textId="77777777" w:rsidR="00513E06" w:rsidRPr="00513E06" w:rsidRDefault="00513E06" w:rsidP="00513E06">
            <w:pPr>
              <w:pStyle w:val="NoSpacing"/>
              <w:rPr>
                <w:rFonts w:ascii="Calibri" w:hAnsi="Calibri" w:cs="Calibri"/>
                <w:sz w:val="22"/>
                <w:szCs w:val="22"/>
              </w:rPr>
            </w:pPr>
          </w:p>
          <w:p w14:paraId="7E7600AF" w14:textId="77777777" w:rsidR="00513E06" w:rsidRPr="00513E06" w:rsidRDefault="00513E06" w:rsidP="00513E06">
            <w:pPr>
              <w:pStyle w:val="NoSpacing"/>
              <w:rPr>
                <w:rFonts w:ascii="Calibri" w:hAnsi="Calibri" w:cs="Calibri"/>
                <w:b/>
                <w:bCs/>
                <w:sz w:val="22"/>
                <w:szCs w:val="22"/>
              </w:rPr>
            </w:pPr>
            <w:r w:rsidRPr="00513E06">
              <w:rPr>
                <w:rFonts w:ascii="Calibri" w:hAnsi="Calibri" w:cs="Calibri"/>
                <w:b/>
                <w:bCs/>
                <w:sz w:val="22"/>
                <w:szCs w:val="22"/>
              </w:rPr>
              <w:t xml:space="preserve">Legal Basis: </w:t>
            </w:r>
          </w:p>
          <w:p w14:paraId="10052D57"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Article 6 (1)e - IT IS NECESSARY FOR THE PERFORMANCE OF A TASK CARRIED OUT IN THE PUBLIC INTEREST OR UNDER OFFICIAL AUTHORITY VESTED IN THE CONTROLLER</w:t>
            </w:r>
          </w:p>
          <w:p w14:paraId="31A92E82" w14:textId="77777777" w:rsidR="00513E06" w:rsidRPr="00513E06" w:rsidRDefault="00513E06" w:rsidP="00513E06">
            <w:pPr>
              <w:pStyle w:val="NoSpacing"/>
              <w:rPr>
                <w:rFonts w:ascii="Calibri" w:hAnsi="Calibri" w:cs="Calibri"/>
                <w:sz w:val="22"/>
                <w:szCs w:val="22"/>
              </w:rPr>
            </w:pPr>
            <w:r w:rsidRPr="00513E06">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26A0B24" w14:textId="77777777" w:rsidR="00513E06" w:rsidRPr="00513E06" w:rsidRDefault="00513E06" w:rsidP="00513E06">
            <w:pPr>
              <w:pStyle w:val="NoSpacing"/>
              <w:rPr>
                <w:rFonts w:ascii="Calibri" w:hAnsi="Calibri" w:cs="Calibri"/>
                <w:sz w:val="22"/>
                <w:szCs w:val="22"/>
              </w:rPr>
            </w:pPr>
          </w:p>
          <w:p w14:paraId="793A3CB7" w14:textId="77777777" w:rsidR="00513E06" w:rsidRPr="00513E06" w:rsidRDefault="00513E06" w:rsidP="00513E06">
            <w:pPr>
              <w:pStyle w:val="NoSpacing"/>
              <w:rPr>
                <w:rFonts w:ascii="Calibri" w:hAnsi="Calibri" w:cs="Calibri"/>
                <w:sz w:val="22"/>
                <w:szCs w:val="22"/>
              </w:rPr>
            </w:pPr>
            <w:r w:rsidRPr="00513E06">
              <w:rPr>
                <w:rFonts w:ascii="Calibri" w:hAnsi="Calibri" w:cs="Calibri"/>
                <w:b/>
                <w:bCs/>
                <w:sz w:val="22"/>
                <w:szCs w:val="22"/>
              </w:rPr>
              <w:t>Processor</w:t>
            </w:r>
            <w:r w:rsidRPr="00513E06">
              <w:rPr>
                <w:rFonts w:ascii="Calibri" w:hAnsi="Calibri" w:cs="Calibri"/>
                <w:sz w:val="22"/>
                <w:szCs w:val="22"/>
              </w:rPr>
              <w:t xml:space="preserve">: Accenture </w:t>
            </w:r>
          </w:p>
          <w:p w14:paraId="10B78FFB" w14:textId="4A38341D" w:rsidR="00513E06" w:rsidRPr="00C22E09" w:rsidRDefault="00513E06" w:rsidP="00513E06">
            <w:pPr>
              <w:pStyle w:val="NoSpacing"/>
              <w:rPr>
                <w:b/>
                <w:bCs/>
                <w:sz w:val="22"/>
                <w:szCs w:val="22"/>
              </w:rPr>
            </w:pPr>
            <w:r w:rsidRPr="00513E06">
              <w:rPr>
                <w:rFonts w:ascii="Calibri" w:hAnsi="Calibri" w:cs="Calibri"/>
                <w:b/>
                <w:bCs/>
                <w:sz w:val="22"/>
                <w:szCs w:val="22"/>
              </w:rPr>
              <w:t>Sub-processor</w:t>
            </w:r>
            <w:r w:rsidRPr="00513E06">
              <w:rPr>
                <w:rFonts w:ascii="Calibri" w:hAnsi="Calibri" w:cs="Calibri"/>
                <w:sz w:val="22"/>
                <w:szCs w:val="22"/>
              </w:rPr>
              <w:t>: Microsoft</w:t>
            </w:r>
          </w:p>
        </w:tc>
      </w:tr>
    </w:tbl>
    <w:p w14:paraId="599C2BFE" w14:textId="77777777" w:rsidR="00B67154" w:rsidRDefault="00B67154" w:rsidP="00B67154"/>
    <w:p w14:paraId="4BD91EF8" w14:textId="77777777" w:rsidR="00B67154" w:rsidRDefault="00B67154" w:rsidP="00B67154"/>
    <w:p w14:paraId="7DE13AFF" w14:textId="77777777" w:rsidR="00261E17" w:rsidRDefault="00261E17"/>
    <w:sectPr w:rsidR="00261E17">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D891" w14:textId="77777777" w:rsidR="00191EB1" w:rsidRDefault="00191EB1" w:rsidP="00191EB1">
      <w:r>
        <w:separator/>
      </w:r>
    </w:p>
  </w:endnote>
  <w:endnote w:type="continuationSeparator" w:id="0">
    <w:p w14:paraId="369FD12F" w14:textId="77777777" w:rsidR="00191EB1" w:rsidRDefault="00191EB1" w:rsidP="0019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382024"/>
      <w:docPartObj>
        <w:docPartGallery w:val="Page Numbers (Bottom of Page)"/>
        <w:docPartUnique/>
      </w:docPartObj>
    </w:sdtPr>
    <w:sdtEndPr>
      <w:rPr>
        <w:noProof/>
      </w:rPr>
    </w:sdtEndPr>
    <w:sdtContent>
      <w:p w14:paraId="4C5D6EB7" w14:textId="52CB02E7" w:rsidR="00191EB1" w:rsidRDefault="00191E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4F1E0C" w14:textId="77777777" w:rsidR="00191EB1" w:rsidRDefault="00191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0132" w14:textId="77777777" w:rsidR="00191EB1" w:rsidRDefault="00191EB1" w:rsidP="00191EB1">
      <w:r>
        <w:separator/>
      </w:r>
    </w:p>
  </w:footnote>
  <w:footnote w:type="continuationSeparator" w:id="0">
    <w:p w14:paraId="5A16820E" w14:textId="77777777" w:rsidR="00191EB1" w:rsidRDefault="00191EB1" w:rsidP="00191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C20"/>
    <w:multiLevelType w:val="hybridMultilevel"/>
    <w:tmpl w:val="957EA624"/>
    <w:lvl w:ilvl="0" w:tplc="CEA4ED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D3017"/>
    <w:multiLevelType w:val="hybridMultilevel"/>
    <w:tmpl w:val="29EC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D2E48"/>
    <w:multiLevelType w:val="hybridMultilevel"/>
    <w:tmpl w:val="746E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23D9C"/>
    <w:multiLevelType w:val="multilevel"/>
    <w:tmpl w:val="9C08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87E7E"/>
    <w:multiLevelType w:val="hybridMultilevel"/>
    <w:tmpl w:val="DC24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956AB"/>
    <w:multiLevelType w:val="hybridMultilevel"/>
    <w:tmpl w:val="534C1B8E"/>
    <w:lvl w:ilvl="0" w:tplc="CEA4ED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B2E43"/>
    <w:multiLevelType w:val="multilevel"/>
    <w:tmpl w:val="028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02F00"/>
    <w:multiLevelType w:val="hybridMultilevel"/>
    <w:tmpl w:val="BA1A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01331"/>
    <w:multiLevelType w:val="multilevel"/>
    <w:tmpl w:val="F39C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D39EF"/>
    <w:multiLevelType w:val="hybridMultilevel"/>
    <w:tmpl w:val="EC5C3CD4"/>
    <w:lvl w:ilvl="0" w:tplc="320096A8">
      <w:start w:val="6"/>
      <w:numFmt w:val="bullet"/>
      <w:lvlText w:val="-"/>
      <w:lvlJc w:val="left"/>
      <w:pPr>
        <w:ind w:left="720" w:hanging="360"/>
      </w:pPr>
      <w:rPr>
        <w:rFonts w:ascii="Times New Roman" w:eastAsia="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ACD784F"/>
    <w:multiLevelType w:val="multilevel"/>
    <w:tmpl w:val="9160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0270C"/>
    <w:multiLevelType w:val="multilevel"/>
    <w:tmpl w:val="5DB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725019">
    <w:abstractNumId w:val="7"/>
  </w:num>
  <w:num w:numId="2" w16cid:durableId="789514777">
    <w:abstractNumId w:val="2"/>
  </w:num>
  <w:num w:numId="3" w16cid:durableId="280039466">
    <w:abstractNumId w:val="9"/>
  </w:num>
  <w:num w:numId="4" w16cid:durableId="1939678412">
    <w:abstractNumId w:val="3"/>
  </w:num>
  <w:num w:numId="5" w16cid:durableId="1896696248">
    <w:abstractNumId w:val="12"/>
  </w:num>
  <w:num w:numId="6" w16cid:durableId="703940474">
    <w:abstractNumId w:val="11"/>
  </w:num>
  <w:num w:numId="7" w16cid:durableId="1359621187">
    <w:abstractNumId w:val="1"/>
  </w:num>
  <w:num w:numId="8" w16cid:durableId="640310123">
    <w:abstractNumId w:val="6"/>
  </w:num>
  <w:num w:numId="9" w16cid:durableId="1890221563">
    <w:abstractNumId w:val="0"/>
  </w:num>
  <w:num w:numId="10" w16cid:durableId="316308003">
    <w:abstractNumId w:val="4"/>
  </w:num>
  <w:num w:numId="11" w16cid:durableId="1241866735">
    <w:abstractNumId w:val="8"/>
  </w:num>
  <w:num w:numId="12" w16cid:durableId="2104182990">
    <w:abstractNumId w:val="5"/>
  </w:num>
  <w:num w:numId="13" w16cid:durableId="7483828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7976"/>
    <w:rsid w:val="00015F66"/>
    <w:rsid w:val="00043C3D"/>
    <w:rsid w:val="0007675E"/>
    <w:rsid w:val="000F5B57"/>
    <w:rsid w:val="00191EB1"/>
    <w:rsid w:val="00211028"/>
    <w:rsid w:val="00261E17"/>
    <w:rsid w:val="00265984"/>
    <w:rsid w:val="0032475C"/>
    <w:rsid w:val="003455FC"/>
    <w:rsid w:val="00492B31"/>
    <w:rsid w:val="00510B38"/>
    <w:rsid w:val="00513E06"/>
    <w:rsid w:val="00557343"/>
    <w:rsid w:val="005744E5"/>
    <w:rsid w:val="00623A44"/>
    <w:rsid w:val="0069702B"/>
    <w:rsid w:val="006B2458"/>
    <w:rsid w:val="007F0744"/>
    <w:rsid w:val="00925E51"/>
    <w:rsid w:val="009E3100"/>
    <w:rsid w:val="00A07976"/>
    <w:rsid w:val="00A94CAC"/>
    <w:rsid w:val="00B67154"/>
    <w:rsid w:val="00BC3ECE"/>
    <w:rsid w:val="00C73C73"/>
    <w:rsid w:val="00D3784C"/>
    <w:rsid w:val="00DA0F6D"/>
    <w:rsid w:val="00DB1003"/>
    <w:rsid w:val="00DD44AF"/>
    <w:rsid w:val="00E0767B"/>
    <w:rsid w:val="00E1139E"/>
    <w:rsid w:val="00F11B09"/>
    <w:rsid w:val="00F3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10B"/>
  <w15:chartTrackingRefBased/>
  <w15:docId w15:val="{C6A2B598-5126-40D7-A634-144A66A0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9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9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97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97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97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7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97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97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97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97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976"/>
    <w:rPr>
      <w:rFonts w:eastAsiaTheme="majorEastAsia" w:cstheme="majorBidi"/>
      <w:color w:val="272727" w:themeColor="text1" w:themeTint="D8"/>
    </w:rPr>
  </w:style>
  <w:style w:type="paragraph" w:styleId="Title">
    <w:name w:val="Title"/>
    <w:basedOn w:val="Normal"/>
    <w:next w:val="Normal"/>
    <w:link w:val="TitleChar"/>
    <w:uiPriority w:val="10"/>
    <w:qFormat/>
    <w:rsid w:val="00A07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9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9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976"/>
    <w:rPr>
      <w:i/>
      <w:iCs/>
      <w:color w:val="404040" w:themeColor="text1" w:themeTint="BF"/>
    </w:rPr>
  </w:style>
  <w:style w:type="paragraph" w:styleId="ListParagraph">
    <w:name w:val="List Paragraph"/>
    <w:basedOn w:val="Normal"/>
    <w:uiPriority w:val="34"/>
    <w:qFormat/>
    <w:rsid w:val="00A07976"/>
    <w:pPr>
      <w:ind w:left="720"/>
      <w:contextualSpacing/>
    </w:pPr>
  </w:style>
  <w:style w:type="character" w:styleId="IntenseEmphasis">
    <w:name w:val="Intense Emphasis"/>
    <w:basedOn w:val="DefaultParagraphFont"/>
    <w:uiPriority w:val="21"/>
    <w:qFormat/>
    <w:rsid w:val="00A07976"/>
    <w:rPr>
      <w:i/>
      <w:iCs/>
      <w:color w:val="365F91" w:themeColor="accent1" w:themeShade="BF"/>
    </w:rPr>
  </w:style>
  <w:style w:type="paragraph" w:styleId="IntenseQuote">
    <w:name w:val="Intense Quote"/>
    <w:basedOn w:val="Normal"/>
    <w:next w:val="Normal"/>
    <w:link w:val="IntenseQuoteChar"/>
    <w:uiPriority w:val="30"/>
    <w:qFormat/>
    <w:rsid w:val="00A079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976"/>
    <w:rPr>
      <w:i/>
      <w:iCs/>
      <w:color w:val="365F91" w:themeColor="accent1" w:themeShade="BF"/>
    </w:rPr>
  </w:style>
  <w:style w:type="character" w:styleId="IntenseReference">
    <w:name w:val="Intense Reference"/>
    <w:basedOn w:val="DefaultParagraphFont"/>
    <w:uiPriority w:val="32"/>
    <w:qFormat/>
    <w:rsid w:val="00A07976"/>
    <w:rPr>
      <w:b/>
      <w:bCs/>
      <w:smallCaps/>
      <w:color w:val="365F91" w:themeColor="accent1" w:themeShade="BF"/>
      <w:spacing w:val="5"/>
    </w:rPr>
  </w:style>
  <w:style w:type="character" w:styleId="Hyperlink">
    <w:name w:val="Hyperlink"/>
    <w:basedOn w:val="DefaultParagraphFont"/>
    <w:uiPriority w:val="99"/>
    <w:unhideWhenUsed/>
    <w:rsid w:val="00B67154"/>
    <w:rPr>
      <w:color w:val="0000FF" w:themeColor="hyperlink"/>
      <w:u w:val="single"/>
    </w:rPr>
  </w:style>
  <w:style w:type="character" w:styleId="UnresolvedMention">
    <w:name w:val="Unresolved Mention"/>
    <w:basedOn w:val="DefaultParagraphFont"/>
    <w:uiPriority w:val="99"/>
    <w:semiHidden/>
    <w:unhideWhenUsed/>
    <w:rsid w:val="00B67154"/>
    <w:rPr>
      <w:color w:val="605E5C"/>
      <w:shd w:val="clear" w:color="auto" w:fill="E1DFDD"/>
    </w:rPr>
  </w:style>
  <w:style w:type="character" w:styleId="FollowedHyperlink">
    <w:name w:val="FollowedHyperlink"/>
    <w:basedOn w:val="DefaultParagraphFont"/>
    <w:uiPriority w:val="99"/>
    <w:semiHidden/>
    <w:unhideWhenUsed/>
    <w:rsid w:val="00B67154"/>
    <w:rPr>
      <w:color w:val="800080" w:themeColor="followedHyperlink"/>
      <w:u w:val="single"/>
    </w:rPr>
  </w:style>
  <w:style w:type="paragraph" w:customStyle="1" w:styleId="xmsonormal">
    <w:name w:val="x_msonormal"/>
    <w:basedOn w:val="Normal"/>
    <w:rsid w:val="00DB1003"/>
    <w:rPr>
      <w:rFonts w:ascii="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91EB1"/>
    <w:pPr>
      <w:tabs>
        <w:tab w:val="center" w:pos="4513"/>
        <w:tab w:val="right" w:pos="9026"/>
      </w:tabs>
    </w:pPr>
  </w:style>
  <w:style w:type="character" w:customStyle="1" w:styleId="HeaderChar">
    <w:name w:val="Header Char"/>
    <w:basedOn w:val="DefaultParagraphFont"/>
    <w:link w:val="Header"/>
    <w:uiPriority w:val="99"/>
    <w:rsid w:val="00191EB1"/>
  </w:style>
  <w:style w:type="paragraph" w:styleId="Footer">
    <w:name w:val="footer"/>
    <w:basedOn w:val="Normal"/>
    <w:link w:val="FooterChar"/>
    <w:uiPriority w:val="99"/>
    <w:unhideWhenUsed/>
    <w:rsid w:val="00191EB1"/>
    <w:pPr>
      <w:tabs>
        <w:tab w:val="center" w:pos="4513"/>
        <w:tab w:val="right" w:pos="9026"/>
      </w:tabs>
    </w:pPr>
  </w:style>
  <w:style w:type="character" w:customStyle="1" w:styleId="FooterChar">
    <w:name w:val="Footer Char"/>
    <w:basedOn w:val="DefaultParagraphFont"/>
    <w:link w:val="Footer"/>
    <w:uiPriority w:val="99"/>
    <w:rsid w:val="00191EB1"/>
  </w:style>
  <w:style w:type="paragraph" w:customStyle="1" w:styleId="Sign-offdetails">
    <w:name w:val="Sign-off details"/>
    <w:basedOn w:val="Normal"/>
    <w:uiPriority w:val="8"/>
    <w:qFormat/>
    <w:rsid w:val="00557343"/>
    <w:pPr>
      <w:spacing w:line="240" w:lineRule="exact"/>
      <w:ind w:right="284"/>
    </w:pPr>
    <w:rPr>
      <w:color w:val="4F81BD" w:themeColor="accent1"/>
      <w:kern w:val="0"/>
      <w:sz w:val="20"/>
      <w:szCs w:val="24"/>
      <w14:ligatures w14:val="none"/>
    </w:rPr>
  </w:style>
  <w:style w:type="paragraph" w:styleId="NoSpacing">
    <w:name w:val="No Spacing"/>
    <w:link w:val="NoSpacingChar"/>
    <w:uiPriority w:val="1"/>
    <w:qFormat/>
    <w:rsid w:val="00557343"/>
    <w:pPr>
      <w:ind w:right="284"/>
    </w:pPr>
    <w:rPr>
      <w:kern w:val="0"/>
      <w:sz w:val="20"/>
      <w:szCs w:val="24"/>
      <w14:ligatures w14:val="none"/>
    </w:rPr>
  </w:style>
  <w:style w:type="character" w:customStyle="1" w:styleId="NoSpacingChar">
    <w:name w:val="No Spacing Char"/>
    <w:basedOn w:val="DefaultParagraphFont"/>
    <w:link w:val="NoSpacing"/>
    <w:uiPriority w:val="1"/>
    <w:rsid w:val="00557343"/>
    <w:rPr>
      <w:kern w:val="0"/>
      <w:sz w:val="20"/>
      <w:szCs w:val="24"/>
      <w14:ligatures w14:val="none"/>
    </w:rPr>
  </w:style>
  <w:style w:type="character" w:styleId="CommentReference">
    <w:name w:val="annotation reference"/>
    <w:basedOn w:val="DefaultParagraphFont"/>
    <w:uiPriority w:val="99"/>
    <w:semiHidden/>
    <w:unhideWhenUsed/>
    <w:rsid w:val="00E076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0911">
      <w:bodyDiv w:val="1"/>
      <w:marLeft w:val="0"/>
      <w:marRight w:val="0"/>
      <w:marTop w:val="0"/>
      <w:marBottom w:val="0"/>
      <w:divBdr>
        <w:top w:val="none" w:sz="0" w:space="0" w:color="auto"/>
        <w:left w:val="none" w:sz="0" w:space="0" w:color="auto"/>
        <w:bottom w:val="none" w:sz="0" w:space="0" w:color="auto"/>
        <w:right w:val="none" w:sz="0" w:space="0" w:color="auto"/>
      </w:divBdr>
    </w:div>
    <w:div w:id="199320377">
      <w:bodyDiv w:val="1"/>
      <w:marLeft w:val="0"/>
      <w:marRight w:val="0"/>
      <w:marTop w:val="0"/>
      <w:marBottom w:val="0"/>
      <w:divBdr>
        <w:top w:val="none" w:sz="0" w:space="0" w:color="auto"/>
        <w:left w:val="none" w:sz="0" w:space="0" w:color="auto"/>
        <w:bottom w:val="none" w:sz="0" w:space="0" w:color="auto"/>
        <w:right w:val="none" w:sz="0" w:space="0" w:color="auto"/>
      </w:divBdr>
    </w:div>
    <w:div w:id="217328570">
      <w:bodyDiv w:val="1"/>
      <w:marLeft w:val="0"/>
      <w:marRight w:val="0"/>
      <w:marTop w:val="0"/>
      <w:marBottom w:val="0"/>
      <w:divBdr>
        <w:top w:val="none" w:sz="0" w:space="0" w:color="auto"/>
        <w:left w:val="none" w:sz="0" w:space="0" w:color="auto"/>
        <w:bottom w:val="none" w:sz="0" w:space="0" w:color="auto"/>
        <w:right w:val="none" w:sz="0" w:space="0" w:color="auto"/>
      </w:divBdr>
    </w:div>
    <w:div w:id="716123909">
      <w:bodyDiv w:val="1"/>
      <w:marLeft w:val="0"/>
      <w:marRight w:val="0"/>
      <w:marTop w:val="0"/>
      <w:marBottom w:val="0"/>
      <w:divBdr>
        <w:top w:val="none" w:sz="0" w:space="0" w:color="auto"/>
        <w:left w:val="none" w:sz="0" w:space="0" w:color="auto"/>
        <w:bottom w:val="none" w:sz="0" w:space="0" w:color="auto"/>
        <w:right w:val="none" w:sz="0" w:space="0" w:color="auto"/>
      </w:divBdr>
    </w:div>
    <w:div w:id="757023350">
      <w:bodyDiv w:val="1"/>
      <w:marLeft w:val="0"/>
      <w:marRight w:val="0"/>
      <w:marTop w:val="0"/>
      <w:marBottom w:val="0"/>
      <w:divBdr>
        <w:top w:val="none" w:sz="0" w:space="0" w:color="auto"/>
        <w:left w:val="none" w:sz="0" w:space="0" w:color="auto"/>
        <w:bottom w:val="none" w:sz="0" w:space="0" w:color="auto"/>
        <w:right w:val="none" w:sz="0" w:space="0" w:color="auto"/>
      </w:divBdr>
    </w:div>
    <w:div w:id="788546284">
      <w:bodyDiv w:val="1"/>
      <w:marLeft w:val="0"/>
      <w:marRight w:val="0"/>
      <w:marTop w:val="0"/>
      <w:marBottom w:val="0"/>
      <w:divBdr>
        <w:top w:val="none" w:sz="0" w:space="0" w:color="auto"/>
        <w:left w:val="none" w:sz="0" w:space="0" w:color="auto"/>
        <w:bottom w:val="none" w:sz="0" w:space="0" w:color="auto"/>
        <w:right w:val="none" w:sz="0" w:space="0" w:color="auto"/>
      </w:divBdr>
    </w:div>
    <w:div w:id="898396222">
      <w:bodyDiv w:val="1"/>
      <w:marLeft w:val="0"/>
      <w:marRight w:val="0"/>
      <w:marTop w:val="0"/>
      <w:marBottom w:val="0"/>
      <w:divBdr>
        <w:top w:val="none" w:sz="0" w:space="0" w:color="auto"/>
        <w:left w:val="none" w:sz="0" w:space="0" w:color="auto"/>
        <w:bottom w:val="none" w:sz="0" w:space="0" w:color="auto"/>
        <w:right w:val="none" w:sz="0" w:space="0" w:color="auto"/>
      </w:divBdr>
    </w:div>
    <w:div w:id="936795040">
      <w:bodyDiv w:val="1"/>
      <w:marLeft w:val="0"/>
      <w:marRight w:val="0"/>
      <w:marTop w:val="0"/>
      <w:marBottom w:val="0"/>
      <w:divBdr>
        <w:top w:val="none" w:sz="0" w:space="0" w:color="auto"/>
        <w:left w:val="none" w:sz="0" w:space="0" w:color="auto"/>
        <w:bottom w:val="none" w:sz="0" w:space="0" w:color="auto"/>
        <w:right w:val="none" w:sz="0" w:space="0" w:color="auto"/>
      </w:divBdr>
    </w:div>
    <w:div w:id="1030376650">
      <w:bodyDiv w:val="1"/>
      <w:marLeft w:val="0"/>
      <w:marRight w:val="0"/>
      <w:marTop w:val="0"/>
      <w:marBottom w:val="0"/>
      <w:divBdr>
        <w:top w:val="none" w:sz="0" w:space="0" w:color="auto"/>
        <w:left w:val="none" w:sz="0" w:space="0" w:color="auto"/>
        <w:bottom w:val="none" w:sz="0" w:space="0" w:color="auto"/>
        <w:right w:val="none" w:sz="0" w:space="0" w:color="auto"/>
      </w:divBdr>
    </w:div>
    <w:div w:id="1088428305">
      <w:bodyDiv w:val="1"/>
      <w:marLeft w:val="0"/>
      <w:marRight w:val="0"/>
      <w:marTop w:val="0"/>
      <w:marBottom w:val="0"/>
      <w:divBdr>
        <w:top w:val="none" w:sz="0" w:space="0" w:color="auto"/>
        <w:left w:val="none" w:sz="0" w:space="0" w:color="auto"/>
        <w:bottom w:val="none" w:sz="0" w:space="0" w:color="auto"/>
        <w:right w:val="none" w:sz="0" w:space="0" w:color="auto"/>
      </w:divBdr>
    </w:div>
    <w:div w:id="1131364089">
      <w:bodyDiv w:val="1"/>
      <w:marLeft w:val="0"/>
      <w:marRight w:val="0"/>
      <w:marTop w:val="0"/>
      <w:marBottom w:val="0"/>
      <w:divBdr>
        <w:top w:val="none" w:sz="0" w:space="0" w:color="auto"/>
        <w:left w:val="none" w:sz="0" w:space="0" w:color="auto"/>
        <w:bottom w:val="none" w:sz="0" w:space="0" w:color="auto"/>
        <w:right w:val="none" w:sz="0" w:space="0" w:color="auto"/>
      </w:divBdr>
    </w:div>
    <w:div w:id="1221671620">
      <w:bodyDiv w:val="1"/>
      <w:marLeft w:val="0"/>
      <w:marRight w:val="0"/>
      <w:marTop w:val="0"/>
      <w:marBottom w:val="0"/>
      <w:divBdr>
        <w:top w:val="none" w:sz="0" w:space="0" w:color="auto"/>
        <w:left w:val="none" w:sz="0" w:space="0" w:color="auto"/>
        <w:bottom w:val="none" w:sz="0" w:space="0" w:color="auto"/>
        <w:right w:val="none" w:sz="0" w:space="0" w:color="auto"/>
      </w:divBdr>
    </w:div>
    <w:div w:id="1999729722">
      <w:bodyDiv w:val="1"/>
      <w:marLeft w:val="0"/>
      <w:marRight w:val="0"/>
      <w:marTop w:val="0"/>
      <w:marBottom w:val="0"/>
      <w:divBdr>
        <w:top w:val="none" w:sz="0" w:space="0" w:color="auto"/>
        <w:left w:val="none" w:sz="0" w:space="0" w:color="auto"/>
        <w:bottom w:val="none" w:sz="0" w:space="0" w:color="auto"/>
        <w:right w:val="none" w:sz="0" w:space="0" w:color="auto"/>
      </w:divBdr>
    </w:div>
    <w:div w:id="20420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your-nhs-data-matters/" TargetMode="External"/><Relationship Id="rId18" Type="http://schemas.openxmlformats.org/officeDocument/2006/relationships/hyperlink" Target="https://digital.nhs.uk/services/summary-care-records-scr/scr-patient-consent-preference-form" TargetMode="External"/><Relationship Id="rId26" Type="http://schemas.openxmlformats.org/officeDocument/2006/relationships/hyperlink" Target="https://www.cqc.org.uk/about-us/our-policies/privacy-statement" TargetMode="External"/><Relationship Id="rId39"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21"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4"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2" Type="http://schemas.openxmlformats.org/officeDocument/2006/relationships/hyperlink" Target="https://www.gov.uk/government/publications/coronavirus-covid-19-notification-of-data-controllers-to-share-information" TargetMode="External"/><Relationship Id="rId47"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services/summary-care-records-scr/scr-coronavirus-covid-19-supplementary-privacy-notice" TargetMode="External"/><Relationship Id="rId25" Type="http://schemas.openxmlformats.org/officeDocument/2006/relationships/hyperlink" Target="https://www.cqc.org.uk/about-us/our-policies/privacy-statement" TargetMode="External"/><Relationship Id="rId33"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8"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6" Type="http://schemas.openxmlformats.org/officeDocument/2006/relationships/hyperlink" Target="https://digital.nhs.uk/about-nhs-digital/corporate-information-and-documents/directions-and-data-provision-notices/data-provision-notices-dpns/covid-19-at-risk-patients-data-provision-notice" TargetMode="External"/><Relationship Id="rId2" Type="http://schemas.openxmlformats.org/officeDocument/2006/relationships/styles" Target="styles.xml"/><Relationship Id="rId16" Type="http://schemas.openxmlformats.org/officeDocument/2006/relationships/hyperlink" Target="https://www.nhs.uk/your-nhs-data-matters/manage-your-choice/" TargetMode="External"/><Relationship Id="rId20"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9"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1" Type="http://schemas.openxmlformats.org/officeDocument/2006/relationships/hyperlink" Target="https://www.gov.uk/government/publications/coronavirus-covid-19-notification-of-data-controllers-to-share-information" TargetMode="External"/><Relationship Id="rId54" Type="http://schemas.openxmlformats.org/officeDocument/2006/relationships/hyperlink" Target="https://gbr01.safelinks.protection.outlook.com/?url=https%3A%2F%2Fwww.opensafely.org%2F&amp;data=05%7C02%7Crajni.pathak%40nhs.net%7Cd31f65dda078451d05f908ddd5fd7ef8%7C37c354b285b047f5b22207b48d774ee3%7C0%7C0%7C638902007234328442%7CUnknown%7CTWFpbGZsb3d8eyJFbXB0eU1hcGkiOnRydWUsIlYiOiIwLjAuMDAwMCIsIlAiOiJXaW4zMiIsIkFOIjoiTWFpbCIsIldUIjoyfQ%3D%3D%7C0%7C%7C%7C&amp;sdata=jz13d%2BBv4ciREYSvGei72akj5RjYOqhlHttHXA5Qpuk%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 TargetMode="External"/><Relationship Id="rId24" Type="http://schemas.openxmlformats.org/officeDocument/2006/relationships/hyperlink" Target="https://www.cqc.org.uk/about-us/our-policies/privacy-statement" TargetMode="External"/><Relationship Id="rId32"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7"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0" Type="http://schemas.openxmlformats.org/officeDocument/2006/relationships/hyperlink" Target="https://www.gov.uk/government/publications/coronavirus-covid-19-notification-of-data-controllers-to-share-information" TargetMode="External"/><Relationship Id="rId45" Type="http://schemas.openxmlformats.org/officeDocument/2006/relationships/hyperlink" Target="https://www.gov.uk/government/publications/coronavirus-covid-19-notification-of-data-controllers-to-share-information" TargetMode="External"/><Relationship Id="rId53" Type="http://schemas.openxmlformats.org/officeDocument/2006/relationships/hyperlink" Target="https://gbr01.safelinks.protection.outlook.com/?url=https%3A%2F%2Fwww.nhs.uk%2Fusing-the-nhs%2Fabout-the-nhs%2Fopt-out-of-sharing-your-health-records%2F&amp;data=05%7C02%7Crajni.pathak%40nhs.net%7Cd31f65dda078451d05f908ddd5fd7ef8%7C37c354b285b047f5b22207b48d774ee3%7C0%7C0%7C638902007234309178%7CUnknown%7CTWFpbGZsb3d8eyJFbXB0eU1hcGkiOnRydWUsIlYiOiIwLjAuMDAwMCIsIlAiOiJXaW4zMiIsIkFOIjoiTWFpbCIsIldUIjoyfQ%3D%3D%7C0%7C%7C%7C&amp;sdata=rtlHN1DdeheGtluI88LuVcmNeciBmzjnpB6lOdKHOGc%3D&amp;reserved=0" TargetMode="External"/><Relationship Id="rId5" Type="http://schemas.openxmlformats.org/officeDocument/2006/relationships/footnotes" Target="footnotes.xml"/><Relationship Id="rId15" Type="http://schemas.openxmlformats.org/officeDocument/2006/relationships/hyperlink" Target="https://digital.nhs.uk/data-and-information/data-collections-and-data-sets/data-collections/general-practice-data-for-planning-and-research/transparency-notice"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www.cqc.org.uk/about-us/our-policies/privacy-statement" TargetMode="External"/><Relationship Id="rId36"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9" Type="http://schemas.openxmlformats.org/officeDocument/2006/relationships/hyperlink" Target="https://digital.nhs.uk/about-nhs-digital/corporate-information-and-documents/directions-and-data-provision-notices/data-provision-notices-dpns/cardiovascular-disease-prevention-audit" TargetMode="External"/><Relationship Id="rId57" Type="http://schemas.openxmlformats.org/officeDocument/2006/relationships/theme" Target="theme/theme1.xml"/><Relationship Id="rId10" Type="http://schemas.openxmlformats.org/officeDocument/2006/relationships/hyperlink" Target="https://digital.nhs.uk/article/1202/Records-Management-Code-of-Practice-for-Health-and-Social-Care-2016" TargetMode="External"/><Relationship Id="rId19" Type="http://schemas.openxmlformats.org/officeDocument/2006/relationships/hyperlink" Target="https://www.england.nhs.uk/ig/risk-stratification/" TargetMode="External"/><Relationship Id="rId31"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4" Type="http://schemas.openxmlformats.org/officeDocument/2006/relationships/hyperlink" Target="https://www.gov.uk/government/publications/coronavirus-covid-19-notification-of-data-controllers-to-share-information" TargetMode="External"/><Relationship Id="rId52"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4" Type="http://schemas.openxmlformats.org/officeDocument/2006/relationships/webSettings" Target="webSettings.xml"/><Relationship Id="rId9" Type="http://schemas.openxmlformats.org/officeDocument/2006/relationships/hyperlink" Target="mailto:lucy.hunt11@nhs.net" TargetMode="External"/><Relationship Id="rId14" Type="http://schemas.openxmlformats.org/officeDocument/2006/relationships/hyperlink" Target="https://nhs-prod.global.ssl.fastly.net/binaries/content/assets/website-assets/data-and-information/data-collections/general-practice-data-for-planning-and-research/type-1-opt-out-form.docx" TargetMode="External"/><Relationship Id="rId22"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7" Type="http://schemas.openxmlformats.org/officeDocument/2006/relationships/hyperlink" Target="https://www.cqc.org.uk/about-us/our-policies/privacy-statement" TargetMode="External"/><Relationship Id="rId30"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43" Type="http://schemas.openxmlformats.org/officeDocument/2006/relationships/hyperlink" Target="https://www.gov.uk/government/publications/coronavirus-covid-19-notification-of-data-controllers-to-share-information" TargetMode="External"/><Relationship Id="rId48" Type="http://schemas.openxmlformats.org/officeDocument/2006/relationships/hyperlink" Target="https://digital.nhs.uk/about-nhs-digital/corporate-information-and-documents/directions-and-data-provision-notices/data-provision-notices-dpns/cardiovascular-disease-prevention-audit" TargetMode="External"/><Relationship Id="rId56" Type="http://schemas.openxmlformats.org/officeDocument/2006/relationships/fontTable" Target="fontTable.xml"/><Relationship Id="rId8" Type="http://schemas.openxmlformats.org/officeDocument/2006/relationships/hyperlink" Target="https://www.nhs.uk/your-nhs-data-matters/" TargetMode="External"/><Relationship Id="rId51"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30</Pages>
  <Words>10852</Words>
  <Characters>61860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72567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PATHAK, Rajni (JENNER HOUSE SURGERY)</dc:creator>
  <cp:keywords/>
  <dc:description/>
  <cp:lastModifiedBy>PATHAK, Rajni (JENNER HOUSE SURGERY)</cp:lastModifiedBy>
  <cp:revision>18</cp:revision>
  <dcterms:created xsi:type="dcterms:W3CDTF">2024-11-27T14:08:00Z</dcterms:created>
  <dcterms:modified xsi:type="dcterms:W3CDTF">2025-11-13T16:52:00Z</dcterms:modified>
</cp:coreProperties>
</file>